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20D2" w14:textId="6037286E" w:rsidR="0078302B" w:rsidRDefault="002C3CE3" w:rsidP="00A93BCD">
      <w:pPr>
        <w:spacing w:line="240" w:lineRule="auto"/>
        <w:jc w:val="center"/>
      </w:pPr>
      <w:bookmarkStart w:id="0" w:name="_Toc20923688"/>
      <w:bookmarkStart w:id="1" w:name="_Toc25248936"/>
      <w:bookmarkStart w:id="2" w:name="_Toc33097509"/>
      <w:bookmarkStart w:id="3" w:name="_Toc14160258"/>
      <w:bookmarkStart w:id="4" w:name="_Toc14160330"/>
      <w:bookmarkStart w:id="5" w:name="_Toc14160340"/>
      <w:bookmarkStart w:id="6" w:name="_Toc14160489"/>
      <w:bookmarkStart w:id="7" w:name="_Toc14160508"/>
      <w:bookmarkStart w:id="8" w:name="_Toc14160618"/>
      <w:bookmarkStart w:id="9" w:name="_Toc14251545"/>
      <w:bookmarkStart w:id="10" w:name="_Toc14251657"/>
      <w:bookmarkStart w:id="11" w:name="_Toc14251715"/>
      <w:bookmarkStart w:id="12" w:name="_Toc14251812"/>
      <w:bookmarkStart w:id="13" w:name="_Toc14251824"/>
      <w:bookmarkStart w:id="14" w:name="_Toc14251845"/>
      <w:bookmarkStart w:id="15" w:name="_Toc14251858"/>
      <w:bookmarkStart w:id="16" w:name="_Toc14251871"/>
      <w:bookmarkStart w:id="17" w:name="_Toc14251891"/>
      <w:bookmarkStart w:id="18" w:name="_Toc14251915"/>
      <w:bookmarkStart w:id="19" w:name="_Toc14254590"/>
      <w:bookmarkStart w:id="20" w:name="_Toc16509605"/>
      <w:bookmarkStart w:id="21" w:name="_Toc13732889"/>
      <w:r w:rsidRPr="007B62FA">
        <w:rPr>
          <w:rFonts w:cs="Arial"/>
          <w:b/>
          <w:noProof/>
          <w:color w:val="0C4068"/>
        </w:rPr>
        <w:drawing>
          <wp:anchor distT="0" distB="0" distL="114300" distR="114300" simplePos="0" relativeHeight="251676160" behindDoc="0" locked="0" layoutInCell="1" allowOverlap="1" wp14:anchorId="323A25D3" wp14:editId="74196ECD">
            <wp:simplePos x="0" y="0"/>
            <wp:positionH relativeFrom="margin">
              <wp:posOffset>2583180</wp:posOffset>
            </wp:positionH>
            <wp:positionV relativeFrom="page">
              <wp:posOffset>7002780</wp:posOffset>
            </wp:positionV>
            <wp:extent cx="1790700" cy="949325"/>
            <wp:effectExtent l="0" t="0" r="0" b="3175"/>
            <wp:wrapSquare wrapText="bothSides"/>
            <wp:docPr id="1298799920" name="Picture 1298799920" descr="NEW BayPlate_Logo_CBT_highres_small_9-11 FINAL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ayPlate_Logo_CBT_highres_small_9-11 FINAL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94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D73">
        <w:rPr>
          <w:noProof/>
        </w:rPr>
        <mc:AlternateContent>
          <mc:Choice Requires="wps">
            <w:drawing>
              <wp:anchor distT="0" distB="0" distL="114300" distR="114300" simplePos="0" relativeHeight="251679232" behindDoc="0" locked="0" layoutInCell="1" allowOverlap="1" wp14:anchorId="43DB8C71" wp14:editId="334057B3">
                <wp:simplePos x="0" y="0"/>
                <wp:positionH relativeFrom="page">
                  <wp:posOffset>31805</wp:posOffset>
                </wp:positionH>
                <wp:positionV relativeFrom="paragraph">
                  <wp:posOffset>4365265</wp:posOffset>
                </wp:positionV>
                <wp:extent cx="7741920" cy="1647577"/>
                <wp:effectExtent l="0" t="0" r="0" b="0"/>
                <wp:wrapNone/>
                <wp:docPr id="999474786" name="Text Box 4"/>
                <wp:cNvGraphicFramePr/>
                <a:graphic xmlns:a="http://schemas.openxmlformats.org/drawingml/2006/main">
                  <a:graphicData uri="http://schemas.microsoft.com/office/word/2010/wordprocessingShape">
                    <wps:wsp>
                      <wps:cNvSpPr txBox="1"/>
                      <wps:spPr>
                        <a:xfrm>
                          <a:off x="0" y="0"/>
                          <a:ext cx="7741920" cy="1647577"/>
                        </a:xfrm>
                        <a:prstGeom prst="rect">
                          <a:avLst/>
                        </a:prstGeom>
                        <a:solidFill>
                          <a:schemeClr val="lt1"/>
                        </a:solidFill>
                        <a:ln w="6350">
                          <a:noFill/>
                        </a:ln>
                      </wps:spPr>
                      <wps:txbx>
                        <w:txbxContent>
                          <w:p w14:paraId="576F4701" w14:textId="77777777" w:rsidR="00F24C0A" w:rsidRDefault="0078302B" w:rsidP="0078302B">
                            <w:pPr>
                              <w:pStyle w:val="Title"/>
                              <w:jc w:val="center"/>
                              <w:rPr>
                                <w:sz w:val="72"/>
                                <w:szCs w:val="52"/>
                              </w:rPr>
                            </w:pPr>
                            <w:r>
                              <w:rPr>
                                <w:sz w:val="72"/>
                                <w:szCs w:val="52"/>
                              </w:rPr>
                              <w:t xml:space="preserve">Youth Environmental Education </w:t>
                            </w:r>
                          </w:p>
                          <w:p w14:paraId="337C4A3D" w14:textId="6FA2E670" w:rsidR="0078302B" w:rsidRPr="00F334E2" w:rsidRDefault="0078302B" w:rsidP="0078302B">
                            <w:pPr>
                              <w:pStyle w:val="Title"/>
                              <w:jc w:val="center"/>
                              <w:rPr>
                                <w:sz w:val="72"/>
                                <w:szCs w:val="52"/>
                              </w:rPr>
                            </w:pPr>
                            <w:r>
                              <w:rPr>
                                <w:sz w:val="72"/>
                                <w:szCs w:val="52"/>
                              </w:rPr>
                              <w:t>Grant Program</w:t>
                            </w:r>
                          </w:p>
                          <w:p w14:paraId="04F4BCFF" w14:textId="501A9BD0" w:rsidR="0078302B" w:rsidRPr="007F771C" w:rsidRDefault="0017235A" w:rsidP="0078302B">
                            <w:pPr>
                              <w:jc w:val="center"/>
                              <w:rPr>
                                <w:b/>
                                <w:bCs/>
                                <w:sz w:val="56"/>
                                <w:szCs w:val="56"/>
                              </w:rPr>
                            </w:pPr>
                            <w:r>
                              <w:rPr>
                                <w:b/>
                                <w:bCs/>
                                <w:sz w:val="56"/>
                                <w:szCs w:val="56"/>
                              </w:rPr>
                              <w:t>FY2</w:t>
                            </w:r>
                            <w:r w:rsidR="00236DE5">
                              <w:rPr>
                                <w:b/>
                                <w:bCs/>
                                <w:sz w:val="56"/>
                                <w:szCs w:val="56"/>
                              </w:rPr>
                              <w:t>7</w:t>
                            </w:r>
                            <w:r w:rsidR="0078302B" w:rsidRPr="007F771C">
                              <w:rPr>
                                <w:b/>
                                <w:bCs/>
                                <w:sz w:val="56"/>
                                <w:szCs w:val="56"/>
                              </w:rPr>
                              <w:t xml:space="preserve"> Request for Proposals</w:t>
                            </w:r>
                          </w:p>
                          <w:p w14:paraId="3C032E9F" w14:textId="77777777" w:rsidR="0078302B" w:rsidRDefault="0078302B" w:rsidP="007830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DB8C71" id="_x0000_t202" coordsize="21600,21600" o:spt="202" path="m,l,21600r21600,l21600,xe">
                <v:stroke joinstyle="miter"/>
                <v:path gradientshapeok="t" o:connecttype="rect"/>
              </v:shapetype>
              <v:shape id="Text Box 4" o:spid="_x0000_s1026" type="#_x0000_t202" style="position:absolute;left:0;text-align:left;margin-left:2.5pt;margin-top:343.7pt;width:609.6pt;height:129.75pt;z-index:2516792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" fillcolor="white [3201]" stroked="f" strokeweight=".5pt">
                <v:textbox>
                  <w:txbxContent>
                    <w:p w14:paraId="576F4701" w14:textId="77777777" w:rsidR="00F24C0A" w:rsidRDefault="0078302B" w:rsidP="0078302B">
                      <w:pPr>
                        <w:pStyle w:val="Title"/>
                        <w:jc w:val="center"/>
                        <w:rPr>
                          <w:sz w:val="72"/>
                          <w:szCs w:val="52"/>
                        </w:rPr>
                      </w:pPr>
                      <w:r>
                        <w:rPr>
                          <w:sz w:val="72"/>
                          <w:szCs w:val="52"/>
                        </w:rPr>
                        <w:t xml:space="preserve">Youth Environmental Education </w:t>
                      </w:r>
                    </w:p>
                    <w:p w14:paraId="337C4A3D" w14:textId="6FA2E670" w:rsidR="0078302B" w:rsidRPr="00F334E2" w:rsidRDefault="0078302B" w:rsidP="0078302B">
                      <w:pPr>
                        <w:pStyle w:val="Title"/>
                        <w:jc w:val="center"/>
                        <w:rPr>
                          <w:sz w:val="72"/>
                          <w:szCs w:val="52"/>
                        </w:rPr>
                      </w:pPr>
                      <w:r>
                        <w:rPr>
                          <w:sz w:val="72"/>
                          <w:szCs w:val="52"/>
                        </w:rPr>
                        <w:t>Grant Program</w:t>
                      </w:r>
                    </w:p>
                    <w:p w14:paraId="04F4BCFF" w14:textId="501A9BD0" w:rsidR="0078302B" w:rsidRPr="007F771C" w:rsidRDefault="0017235A" w:rsidP="0078302B">
                      <w:pPr>
                        <w:jc w:val="center"/>
                        <w:rPr>
                          <w:b/>
                          <w:bCs/>
                          <w:sz w:val="56"/>
                          <w:szCs w:val="56"/>
                        </w:rPr>
                      </w:pPr>
                      <w:r>
                        <w:rPr>
                          <w:b/>
                          <w:bCs/>
                          <w:sz w:val="56"/>
                          <w:szCs w:val="56"/>
                        </w:rPr>
                        <w:t>FY2</w:t>
                      </w:r>
                      <w:r w:rsidR="00236DE5">
                        <w:rPr>
                          <w:b/>
                          <w:bCs/>
                          <w:sz w:val="56"/>
                          <w:szCs w:val="56"/>
                        </w:rPr>
                        <w:t>7</w:t>
                      </w:r>
                      <w:r w:rsidR="0078302B" w:rsidRPr="007F771C">
                        <w:rPr>
                          <w:b/>
                          <w:bCs/>
                          <w:sz w:val="56"/>
                          <w:szCs w:val="56"/>
                        </w:rPr>
                        <w:t xml:space="preserve"> Request for Proposals</w:t>
                      </w:r>
                    </w:p>
                    <w:p w14:paraId="3C032E9F" w14:textId="77777777" w:rsidR="0078302B" w:rsidRDefault="0078302B" w:rsidP="0078302B"/>
                  </w:txbxContent>
                </v:textbox>
                <w10:wrap anchorx="page"/>
              </v:shape>
            </w:pict>
          </mc:Fallback>
        </mc:AlternateContent>
      </w:r>
      <w:r w:rsidR="00A93BCD">
        <w:rPr>
          <w:noProof/>
        </w:rPr>
        <w:drawing>
          <wp:inline distT="0" distB="0" distL="0" distR="0" wp14:anchorId="1B87D750" wp14:editId="55D85A68">
            <wp:extent cx="6112967" cy="4225218"/>
            <wp:effectExtent l="152400" t="95250" r="97790" b="213995"/>
            <wp:docPr id="1237409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0956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t="3880" b="3880"/>
                    <a:stretch>
                      <a:fillRect/>
                    </a:stretch>
                  </pic:blipFill>
                  <pic:spPr bwMode="auto">
                    <a:xfrm>
                      <a:off x="0" y="0"/>
                      <a:ext cx="6112967" cy="4225218"/>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r w:rsidR="0078302B">
        <w:rPr>
          <w:noProof/>
        </w:rPr>
        <mc:AlternateContent>
          <mc:Choice Requires="wps">
            <w:drawing>
              <wp:anchor distT="0" distB="0" distL="114300" distR="114300" simplePos="0" relativeHeight="251678208" behindDoc="0" locked="0" layoutInCell="1" allowOverlap="1" wp14:anchorId="77A2CD61" wp14:editId="4350B07D">
                <wp:simplePos x="0" y="0"/>
                <wp:positionH relativeFrom="column">
                  <wp:posOffset>-472440</wp:posOffset>
                </wp:positionH>
                <wp:positionV relativeFrom="paragraph">
                  <wp:posOffset>7853680</wp:posOffset>
                </wp:positionV>
                <wp:extent cx="7421880" cy="960120"/>
                <wp:effectExtent l="0" t="0" r="7620" b="0"/>
                <wp:wrapNone/>
                <wp:docPr id="1631810793" name="Text Box 3"/>
                <wp:cNvGraphicFramePr/>
                <a:graphic xmlns:a="http://schemas.openxmlformats.org/drawingml/2006/main">
                  <a:graphicData uri="http://schemas.microsoft.com/office/word/2010/wordprocessingShape">
                    <wps:wsp>
                      <wps:cNvSpPr txBox="1"/>
                      <wps:spPr>
                        <a:xfrm>
                          <a:off x="0" y="0"/>
                          <a:ext cx="7421880" cy="960120"/>
                        </a:xfrm>
                        <a:prstGeom prst="rect">
                          <a:avLst/>
                        </a:prstGeom>
                        <a:solidFill>
                          <a:schemeClr val="lt1"/>
                        </a:solidFill>
                        <a:ln w="6350">
                          <a:noFill/>
                        </a:ln>
                      </wps:spPr>
                      <wps:txbx>
                        <w:txbxContent>
                          <w:p w14:paraId="4910D1A2" w14:textId="77777777" w:rsidR="0078302B" w:rsidRPr="007F771C" w:rsidRDefault="0078302B" w:rsidP="0078302B">
                            <w:pPr>
                              <w:spacing w:after="0"/>
                              <w:jc w:val="center"/>
                              <w:rPr>
                                <w:rStyle w:val="IntenseEmphasis"/>
                                <w:rFonts w:ascii="Open Sans" w:hAnsi="Open Sans" w:cs="Open Sans"/>
                                <w:color w:val="000000" w:themeColor="text1"/>
                                <w:sz w:val="36"/>
                                <w:szCs w:val="36"/>
                              </w:rPr>
                            </w:pPr>
                            <w:r w:rsidRPr="007F771C">
                              <w:rPr>
                                <w:rStyle w:val="Emphasis"/>
                                <w:rFonts w:ascii="Open Sans" w:hAnsi="Open Sans" w:cs="Open Sans"/>
                                <w:color w:val="000000" w:themeColor="text1"/>
                                <w:sz w:val="36"/>
                                <w:szCs w:val="36"/>
                              </w:rPr>
                              <w:t xml:space="preserve">Chesapeake Bay Trust | </w:t>
                            </w:r>
                            <w:r w:rsidRPr="007F771C">
                              <w:rPr>
                                <w:rStyle w:val="IntenseEmphasis"/>
                                <w:rFonts w:ascii="Open Sans" w:hAnsi="Open Sans" w:cs="Open Sans"/>
                                <w:color w:val="000000" w:themeColor="text1"/>
                                <w:sz w:val="36"/>
                                <w:szCs w:val="36"/>
                              </w:rPr>
                              <w:t>108 Severn Avenue, Annapolis, MD 21403</w:t>
                            </w:r>
                          </w:p>
                          <w:p w14:paraId="2547047A" w14:textId="77777777" w:rsidR="0078302B" w:rsidRPr="007F771C" w:rsidRDefault="0078302B" w:rsidP="0078302B">
                            <w:pPr>
                              <w:jc w:val="center"/>
                              <w:rPr>
                                <w:sz w:val="36"/>
                                <w:szCs w:val="36"/>
                              </w:rPr>
                            </w:pPr>
                            <w:r w:rsidRPr="007F771C">
                              <w:rPr>
                                <w:rStyle w:val="IntenseEmphasis"/>
                                <w:rFonts w:ascii="Open Sans" w:hAnsi="Open Sans" w:cs="Open Sans"/>
                                <w:color w:val="000000" w:themeColor="text1"/>
                                <w:sz w:val="36"/>
                                <w:szCs w:val="36"/>
                              </w:rPr>
                              <w:t xml:space="preserve">(410) 974 - 2941 | </w:t>
                            </w:r>
                            <w:hyperlink r:id="rId13" w:history="1">
                              <w:r w:rsidRPr="007F771C">
                                <w:rPr>
                                  <w:rStyle w:val="Hyperlink"/>
                                  <w:rFonts w:ascii="Open Sans" w:hAnsi="Open Sans" w:cs="Open Sans"/>
                                  <w:color w:val="000000" w:themeColor="text1"/>
                                  <w:sz w:val="36"/>
                                  <w:szCs w:val="36"/>
                                </w:rPr>
                                <w:t>www.cbtrust.org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2CD61" id="Text Box 3" o:spid="_x0000_s1027" type="#_x0000_t202" style="position:absolute;left:0;text-align:left;margin-left:-37.2pt;margin-top:618.4pt;width:584.4pt;height:75.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" fillcolor="white [3201]" stroked="f" strokeweight=".5pt">
                <v:textbox>
                  <w:txbxContent>
                    <w:p w14:paraId="4910D1A2" w14:textId="77777777" w:rsidR="0078302B" w:rsidRPr="007F771C" w:rsidRDefault="0078302B" w:rsidP="0078302B">
                      <w:pPr>
                        <w:spacing w:after="0"/>
                        <w:jc w:val="center"/>
                        <w:rPr>
                          <w:rStyle w:val="IntenseEmphasis"/>
                          <w:rFonts w:ascii="Open Sans" w:hAnsi="Open Sans" w:cs="Open Sans"/>
                          <w:color w:val="000000" w:themeColor="text1"/>
                          <w:sz w:val="36"/>
                          <w:szCs w:val="36"/>
                        </w:rPr>
                      </w:pPr>
                      <w:r w:rsidRPr="007F771C">
                        <w:rPr>
                          <w:rStyle w:val="Emphasis"/>
                          <w:rFonts w:ascii="Open Sans" w:hAnsi="Open Sans" w:cs="Open Sans"/>
                          <w:color w:val="000000" w:themeColor="text1"/>
                          <w:sz w:val="36"/>
                          <w:szCs w:val="36"/>
                        </w:rPr>
                        <w:t xml:space="preserve">Chesapeake Bay Trust | </w:t>
                      </w:r>
                      <w:r w:rsidRPr="007F771C">
                        <w:rPr>
                          <w:rStyle w:val="IntenseEmphasis"/>
                          <w:rFonts w:ascii="Open Sans" w:hAnsi="Open Sans" w:cs="Open Sans"/>
                          <w:color w:val="000000" w:themeColor="text1"/>
                          <w:sz w:val="36"/>
                          <w:szCs w:val="36"/>
                        </w:rPr>
                        <w:t>108 Severn Avenue, Annapolis, MD 21403</w:t>
                      </w:r>
                    </w:p>
                    <w:p w14:paraId="2547047A" w14:textId="77777777" w:rsidR="0078302B" w:rsidRPr="007F771C" w:rsidRDefault="0078302B" w:rsidP="0078302B">
                      <w:pPr>
                        <w:jc w:val="center"/>
                        <w:rPr>
                          <w:sz w:val="36"/>
                          <w:szCs w:val="36"/>
                        </w:rPr>
                      </w:pPr>
                      <w:r w:rsidRPr="007F771C">
                        <w:rPr>
                          <w:rStyle w:val="IntenseEmphasis"/>
                          <w:rFonts w:ascii="Open Sans" w:hAnsi="Open Sans" w:cs="Open Sans"/>
                          <w:color w:val="000000" w:themeColor="text1"/>
                          <w:sz w:val="36"/>
                          <w:szCs w:val="36"/>
                        </w:rPr>
                        <w:t xml:space="preserve">(410) 974 - 2941 | </w:t>
                      </w:r>
                      <w:hyperlink r:id="rId14" w:history="1">
                        <w:r w:rsidRPr="007F771C">
                          <w:rPr>
                            <w:rStyle w:val="Hyperlink"/>
                            <w:rFonts w:ascii="Open Sans" w:hAnsi="Open Sans" w:cs="Open Sans"/>
                            <w:color w:val="000000" w:themeColor="text1"/>
                            <w:sz w:val="36"/>
                            <w:szCs w:val="36"/>
                          </w:rPr>
                          <w:t>www.cbtrust.org</w:t>
                        </w:r>
                      </w:hyperlink>
                    </w:p>
                  </w:txbxContent>
                </v:textbox>
              </v:shape>
            </w:pict>
          </mc:Fallback>
        </mc:AlternateContent>
      </w:r>
      <w:r w:rsidR="0078302B" w:rsidRPr="009136FC">
        <w:rPr>
          <w:rStyle w:val="SubtleReference"/>
          <w:rFonts w:ascii="Open Sans" w:hAnsi="Open Sans" w:cs="Open Sans"/>
          <w:noProof/>
          <w:color w:val="000000" w:themeColor="text1"/>
          <w:sz w:val="24"/>
          <w:szCs w:val="24"/>
        </w:rPr>
        <mc:AlternateContent>
          <mc:Choice Requires="wps">
            <w:drawing>
              <wp:anchor distT="91440" distB="91440" distL="114300" distR="114300" simplePos="0" relativeHeight="251680256" behindDoc="1" locked="0" layoutInCell="1" allowOverlap="1" wp14:anchorId="098B756B" wp14:editId="4C822729">
                <wp:simplePos x="0" y="0"/>
                <wp:positionH relativeFrom="page">
                  <wp:posOffset>75565</wp:posOffset>
                </wp:positionH>
                <wp:positionV relativeFrom="paragraph">
                  <wp:posOffset>5981065</wp:posOffset>
                </wp:positionV>
                <wp:extent cx="7696835" cy="1874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835" cy="1874520"/>
                        </a:xfrm>
                        <a:prstGeom prst="rect">
                          <a:avLst/>
                        </a:prstGeom>
                        <a:noFill/>
                        <a:ln w="9525">
                          <a:noFill/>
                          <a:miter lim="800000"/>
                          <a:headEnd/>
                          <a:tailEnd/>
                        </a:ln>
                      </wps:spPr>
                      <wps:txbx>
                        <w:txbxContent>
                          <w:p w14:paraId="5C39D2DC" w14:textId="77777777" w:rsidR="002C3CE3" w:rsidRDefault="0078302B" w:rsidP="0078302B">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rPr>
                              <w:t xml:space="preserve">  </w:t>
                            </w:r>
                          </w:p>
                          <w:p w14:paraId="5D050679" w14:textId="7344DF29" w:rsidR="0078302B" w:rsidRDefault="0078302B" w:rsidP="002C3CE3">
                            <w:pPr>
                              <w:pBdr>
                                <w:top w:val="single" w:sz="24" w:space="8" w:color="4F81BD" w:themeColor="accent1"/>
                                <w:bottom w:val="single" w:sz="24" w:space="8" w:color="4F81BD" w:themeColor="accent1"/>
                              </w:pBdr>
                              <w:spacing w:after="0"/>
                              <w:ind w:firstLine="720"/>
                              <w:rPr>
                                <w:i/>
                                <w:iCs/>
                                <w:color w:val="4F81BD" w:themeColor="accent1"/>
                                <w:sz w:val="24"/>
                              </w:rPr>
                            </w:pPr>
                            <w:r>
                              <w:rPr>
                                <w:i/>
                                <w:iCs/>
                                <w:color w:val="4F81BD" w:themeColor="accent1"/>
                                <w:sz w:val="24"/>
                              </w:rPr>
                              <w:t xml:space="preserve">    </w:t>
                            </w:r>
                            <w:r>
                              <w:rPr>
                                <w:noProof/>
                              </w:rPr>
                              <w:drawing>
                                <wp:inline distT="0" distB="0" distL="0" distR="0" wp14:anchorId="6AD3B831" wp14:editId="26CEE7A3">
                                  <wp:extent cx="2346960" cy="745413"/>
                                  <wp:effectExtent l="0" t="0" r="0" b="0"/>
                                  <wp:docPr id="557589531" name="Picture 55758953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57109" cy="748636"/>
                                          </a:xfrm>
                                          <a:prstGeom prst="rect">
                                            <a:avLst/>
                                          </a:prstGeom>
                                          <a:noFill/>
                                          <a:ln>
                                            <a:noFill/>
                                          </a:ln>
                                        </pic:spPr>
                                      </pic:pic>
                                    </a:graphicData>
                                  </a:graphic>
                                </wp:inline>
                              </w:drawing>
                            </w:r>
                            <w:r>
                              <w:rPr>
                                <w:i/>
                                <w:iCs/>
                                <w:color w:val="4F81BD" w:themeColor="accent1"/>
                                <w:sz w:val="24"/>
                              </w:rPr>
                              <w:tab/>
                            </w:r>
                            <w:r>
                              <w:rPr>
                                <w:i/>
                                <w:iCs/>
                                <w:color w:val="4F81BD" w:themeColor="accent1"/>
                                <w:sz w:val="24"/>
                              </w:rPr>
                              <w:tab/>
                            </w:r>
                            <w:r>
                              <w:rPr>
                                <w:i/>
                                <w:iCs/>
                                <w:color w:val="4F81BD" w:themeColor="accent1"/>
                                <w:sz w:val="24"/>
                              </w:rPr>
                              <w:tab/>
                            </w:r>
                            <w:r>
                              <w:rPr>
                                <w:i/>
                                <w:iCs/>
                                <w:color w:val="4F81BD" w:themeColor="accent1"/>
                                <w:sz w:val="24"/>
                              </w:rPr>
                              <w:tab/>
                            </w:r>
                            <w:r>
                              <w:rPr>
                                <w:i/>
                                <w:iCs/>
                                <w:color w:val="4F81BD" w:themeColor="accent1"/>
                                <w:sz w:val="24"/>
                              </w:rPr>
                              <w:tab/>
                            </w:r>
                            <w:r>
                              <w:rPr>
                                <w:i/>
                                <w:iCs/>
                                <w:color w:val="4F81BD" w:themeColor="accent1"/>
                                <w:sz w:val="24"/>
                              </w:rPr>
                              <w:tab/>
                            </w:r>
                            <w:r w:rsidR="00A93BCD">
                              <w:rPr>
                                <w:rFonts w:ascii="Times New Roman" w:eastAsia="Times New Roman" w:hAnsi="Times New Roman" w:cs="Times New Roman"/>
                                <w:noProof/>
                                <w:sz w:val="20"/>
                                <w:szCs w:val="20"/>
                              </w:rPr>
                              <w:t xml:space="preserve"> </w:t>
                            </w:r>
                            <w:r w:rsidR="00236DE5">
                              <w:rPr>
                                <w:i/>
                                <w:iCs/>
                                <w:noProof/>
                                <w:color w:val="4F81BD" w:themeColor="accent1"/>
                                <w:sz w:val="24"/>
                              </w:rPr>
                              <w:drawing>
                                <wp:inline distT="0" distB="0" distL="0" distR="0" wp14:anchorId="34321FEE" wp14:editId="2447359F">
                                  <wp:extent cx="1028700" cy="1028700"/>
                                  <wp:effectExtent l="0" t="0" r="0" b="0"/>
                                  <wp:docPr id="620055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55286" name="Picture 620055286"/>
                                          <pic:cNvPicPr/>
                                        </pic:nvPicPr>
                                        <pic:blipFill>
                                          <a:blip r:embed="rId16">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B756B" id="Text Box 2" o:spid="_x0000_s1028" type="#_x0000_t202" style="position:absolute;left:0;text-align:left;margin-left:5.95pt;margin-top:470.95pt;width:606.05pt;height:147.6pt;z-index:-2516362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" filled="f" stroked="f">
                <v:textbox>
                  <w:txbxContent>
                    <w:p w14:paraId="5C39D2DC" w14:textId="77777777" w:rsidR="002C3CE3" w:rsidRDefault="0078302B" w:rsidP="0078302B">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rPr>
                        <w:t xml:space="preserve">  </w:t>
                      </w:r>
                    </w:p>
                    <w:p w14:paraId="5D050679" w14:textId="7344DF29" w:rsidR="0078302B" w:rsidRDefault="0078302B" w:rsidP="002C3CE3">
                      <w:pPr>
                        <w:pBdr>
                          <w:top w:val="single" w:sz="24" w:space="8" w:color="4F81BD" w:themeColor="accent1"/>
                          <w:bottom w:val="single" w:sz="24" w:space="8" w:color="4F81BD" w:themeColor="accent1"/>
                        </w:pBdr>
                        <w:spacing w:after="0"/>
                        <w:ind w:firstLine="720"/>
                        <w:rPr>
                          <w:i/>
                          <w:iCs/>
                          <w:color w:val="4F81BD" w:themeColor="accent1"/>
                          <w:sz w:val="24"/>
                        </w:rPr>
                      </w:pPr>
                      <w:r>
                        <w:rPr>
                          <w:i/>
                          <w:iCs/>
                          <w:color w:val="4F81BD" w:themeColor="accent1"/>
                          <w:sz w:val="24"/>
                        </w:rPr>
                        <w:t xml:space="preserve">    </w:t>
                      </w:r>
                      <w:r>
                        <w:rPr>
                          <w:noProof/>
                        </w:rPr>
                        <w:drawing>
                          <wp:inline distT="0" distB="0" distL="0" distR="0" wp14:anchorId="6AD3B831" wp14:editId="26CEE7A3">
                            <wp:extent cx="2346960" cy="745413"/>
                            <wp:effectExtent l="0" t="0" r="0" b="0"/>
                            <wp:docPr id="557589531" name="Picture 55758953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57109" cy="748636"/>
                                    </a:xfrm>
                                    <a:prstGeom prst="rect">
                                      <a:avLst/>
                                    </a:prstGeom>
                                    <a:noFill/>
                                    <a:ln>
                                      <a:noFill/>
                                    </a:ln>
                                  </pic:spPr>
                                </pic:pic>
                              </a:graphicData>
                            </a:graphic>
                          </wp:inline>
                        </w:drawing>
                      </w:r>
                      <w:r>
                        <w:rPr>
                          <w:i/>
                          <w:iCs/>
                          <w:color w:val="4F81BD" w:themeColor="accent1"/>
                          <w:sz w:val="24"/>
                        </w:rPr>
                        <w:tab/>
                      </w:r>
                      <w:r>
                        <w:rPr>
                          <w:i/>
                          <w:iCs/>
                          <w:color w:val="4F81BD" w:themeColor="accent1"/>
                          <w:sz w:val="24"/>
                        </w:rPr>
                        <w:tab/>
                      </w:r>
                      <w:r>
                        <w:rPr>
                          <w:i/>
                          <w:iCs/>
                          <w:color w:val="4F81BD" w:themeColor="accent1"/>
                          <w:sz w:val="24"/>
                        </w:rPr>
                        <w:tab/>
                      </w:r>
                      <w:r>
                        <w:rPr>
                          <w:i/>
                          <w:iCs/>
                          <w:color w:val="4F81BD" w:themeColor="accent1"/>
                          <w:sz w:val="24"/>
                        </w:rPr>
                        <w:tab/>
                      </w:r>
                      <w:r>
                        <w:rPr>
                          <w:i/>
                          <w:iCs/>
                          <w:color w:val="4F81BD" w:themeColor="accent1"/>
                          <w:sz w:val="24"/>
                        </w:rPr>
                        <w:tab/>
                      </w:r>
                      <w:r>
                        <w:rPr>
                          <w:i/>
                          <w:iCs/>
                          <w:color w:val="4F81BD" w:themeColor="accent1"/>
                          <w:sz w:val="24"/>
                        </w:rPr>
                        <w:tab/>
                      </w:r>
                      <w:r w:rsidR="00A93BCD">
                        <w:rPr>
                          <w:rFonts w:ascii="Times New Roman" w:eastAsia="Times New Roman" w:hAnsi="Times New Roman" w:cs="Times New Roman"/>
                          <w:noProof/>
                          <w:sz w:val="20"/>
                          <w:szCs w:val="20"/>
                        </w:rPr>
                        <w:t xml:space="preserve"> </w:t>
                      </w:r>
                      <w:r w:rsidR="00236DE5">
                        <w:rPr>
                          <w:i/>
                          <w:iCs/>
                          <w:noProof/>
                          <w:color w:val="4F81BD" w:themeColor="accent1"/>
                          <w:sz w:val="24"/>
                        </w:rPr>
                        <w:drawing>
                          <wp:inline distT="0" distB="0" distL="0" distR="0" wp14:anchorId="34321FEE" wp14:editId="2447359F">
                            <wp:extent cx="1028700" cy="1028700"/>
                            <wp:effectExtent l="0" t="0" r="0" b="0"/>
                            <wp:docPr id="620055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55286" name="Picture 620055286"/>
                                    <pic:cNvPicPr/>
                                  </pic:nvPicPr>
                                  <pic:blipFill>
                                    <a:blip r:embed="rId16">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xbxContent>
                </v:textbox>
                <w10:wrap anchorx="page"/>
              </v:shape>
            </w:pict>
          </mc:Fallback>
        </mc:AlternateContent>
      </w:r>
    </w:p>
    <w:p w14:paraId="75D02EEF" w14:textId="6700C9B7" w:rsidR="008B65EE" w:rsidRPr="000B2539" w:rsidRDefault="000B2539" w:rsidP="000B2539">
      <w:pPr>
        <w:pStyle w:val="Heading1"/>
        <w:rPr>
          <w:b/>
          <w:bCs/>
        </w:rPr>
      </w:pPr>
      <w:r w:rsidRPr="000B2539">
        <w:rPr>
          <w:b/>
          <w:bCs/>
          <w:noProof/>
        </w:rPr>
        <w:lastRenderedPageBreak/>
        <mc:AlternateContent>
          <mc:Choice Requires="wps">
            <w:drawing>
              <wp:anchor distT="0" distB="0" distL="114300" distR="114300" simplePos="0" relativeHeight="251668992" behindDoc="0" locked="0" layoutInCell="1" allowOverlap="1" wp14:anchorId="20459375" wp14:editId="49627D90">
                <wp:simplePos x="0" y="0"/>
                <wp:positionH relativeFrom="column">
                  <wp:posOffset>4202430</wp:posOffset>
                </wp:positionH>
                <wp:positionV relativeFrom="paragraph">
                  <wp:posOffset>22860</wp:posOffset>
                </wp:positionV>
                <wp:extent cx="2619375" cy="8677275"/>
                <wp:effectExtent l="19050" t="1905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619375" cy="8677275"/>
                        </a:xfrm>
                        <a:prstGeom prst="rect">
                          <a:avLst/>
                        </a:prstGeom>
                        <a:solidFill>
                          <a:sysClr val="window" lastClr="FFFFFF"/>
                        </a:solidFill>
                        <a:ln w="38100">
                          <a:solidFill>
                            <a:srgbClr val="0C4068"/>
                          </a:solidFill>
                        </a:ln>
                      </wps:spPr>
                      <wps:txbx>
                        <w:txbxContent>
                          <w:p w14:paraId="54DBC181" w14:textId="77777777" w:rsidR="009658F0" w:rsidRPr="00DB6E7C" w:rsidRDefault="009658F0" w:rsidP="00CD7DB6">
                            <w:pPr>
                              <w:pStyle w:val="Quote"/>
                              <w:rPr>
                                <w:sz w:val="36"/>
                                <w:szCs w:val="36"/>
                              </w:rPr>
                            </w:pPr>
                            <w:proofErr w:type="gramStart"/>
                            <w:r w:rsidRPr="00DB6E7C">
                              <w:rPr>
                                <w:sz w:val="36"/>
                                <w:szCs w:val="36"/>
                              </w:rPr>
                              <w:t>At A Glance</w:t>
                            </w:r>
                            <w:proofErr w:type="gramEnd"/>
                          </w:p>
                          <w:p w14:paraId="1B23F983" w14:textId="023ED680" w:rsidR="009658F0" w:rsidRPr="007F2BB5" w:rsidRDefault="009658F0" w:rsidP="00BB422E">
                            <w:pPr>
                              <w:rPr>
                                <w:rFonts w:ascii="Visby CF Bold" w:hAnsi="Visby CF Bold"/>
                                <w:iCs/>
                                <w:color w:val="595959" w:themeColor="text1" w:themeTint="A6"/>
                              </w:rPr>
                            </w:pPr>
                            <w:r w:rsidRPr="00CD7DB6">
                              <w:rPr>
                                <w:rStyle w:val="SubtleEmphasis"/>
                              </w:rPr>
                              <w:t xml:space="preserve">Program Summary: </w:t>
                            </w:r>
                            <w:r w:rsidR="007F2BB5">
                              <w:rPr>
                                <w:rStyle w:val="SubtleEmphasis"/>
                              </w:rPr>
                              <w:br/>
                            </w:r>
                            <w:r w:rsidRPr="007F2BB5">
                              <w:rPr>
                                <w:rFonts w:ascii="Visby CF Light" w:hAnsi="Visby CF Light"/>
                                <w:sz w:val="20"/>
                                <w:szCs w:val="20"/>
                              </w:rPr>
                              <w:t xml:space="preserve">The </w:t>
                            </w:r>
                            <w:r w:rsidR="008D7FB8" w:rsidRPr="007F2BB5">
                              <w:rPr>
                                <w:rFonts w:ascii="Visby CF Light" w:hAnsi="Visby CF Light"/>
                                <w:sz w:val="20"/>
                                <w:szCs w:val="20"/>
                              </w:rPr>
                              <w:t>Youth</w:t>
                            </w:r>
                            <w:r w:rsidRPr="007F2BB5">
                              <w:rPr>
                                <w:rFonts w:ascii="Visby CF Light" w:hAnsi="Visby CF Light"/>
                                <w:sz w:val="20"/>
                                <w:szCs w:val="20"/>
                              </w:rPr>
                              <w:t xml:space="preserve"> Environmental Education Grant Program is designed to engage </w:t>
                            </w:r>
                            <w:r w:rsidR="00B82505" w:rsidRPr="007F2BB5">
                              <w:rPr>
                                <w:rFonts w:ascii="Visby CF Light" w:hAnsi="Visby CF Light"/>
                                <w:sz w:val="20"/>
                                <w:szCs w:val="20"/>
                              </w:rPr>
                              <w:t>youth</w:t>
                            </w:r>
                            <w:r w:rsidRPr="007F2BB5">
                              <w:rPr>
                                <w:rFonts w:ascii="Visby CF Light" w:hAnsi="Visby CF Light"/>
                                <w:sz w:val="20"/>
                                <w:szCs w:val="20"/>
                              </w:rPr>
                              <w:t xml:space="preserve"> and students in </w:t>
                            </w:r>
                            <w:r w:rsidR="0008323F">
                              <w:rPr>
                                <w:rFonts w:ascii="Visby CF Light" w:hAnsi="Visby CF Light"/>
                                <w:sz w:val="20"/>
                                <w:szCs w:val="20"/>
                              </w:rPr>
                              <w:t>outdoor education</w:t>
                            </w:r>
                            <w:r w:rsidRPr="007F2BB5">
                              <w:rPr>
                                <w:rFonts w:ascii="Visby CF Light" w:hAnsi="Visby CF Light"/>
                                <w:sz w:val="20"/>
                                <w:szCs w:val="20"/>
                              </w:rPr>
                              <w:t xml:space="preserve"> activities that raise public awareness and participation in the restoration and protection of the Chesapeake and coastal Bays and their rivers.</w:t>
                            </w:r>
                          </w:p>
                          <w:p w14:paraId="45C4EDE3" w14:textId="72E5A633" w:rsidR="009658F0" w:rsidRPr="007F2BB5" w:rsidRDefault="009658F0" w:rsidP="00BB422E">
                            <w:pPr>
                              <w:rPr>
                                <w:rFonts w:ascii="Visby CF Bold" w:hAnsi="Visby CF Bold"/>
                                <w:iCs/>
                                <w:color w:val="595959" w:themeColor="text1" w:themeTint="A6"/>
                              </w:rPr>
                            </w:pPr>
                            <w:r w:rsidRPr="00A33200">
                              <w:rPr>
                                <w:rStyle w:val="SubtleEmphasis"/>
                              </w:rPr>
                              <w:t xml:space="preserve">Deadline: </w:t>
                            </w:r>
                            <w:r w:rsidR="007F2BB5">
                              <w:rPr>
                                <w:rStyle w:val="SubtleEmphasis"/>
                              </w:rPr>
                              <w:br/>
                            </w:r>
                            <w:r w:rsidR="00207F1D" w:rsidRPr="005F7005">
                              <w:rPr>
                                <w:rFonts w:ascii="Visby CF Light" w:hAnsi="Visby CF Light"/>
                                <w:sz w:val="20"/>
                                <w:szCs w:val="20"/>
                              </w:rPr>
                              <w:t xml:space="preserve">Thursday, </w:t>
                            </w:r>
                            <w:r w:rsidR="00C951F8" w:rsidRPr="005F7005">
                              <w:rPr>
                                <w:rFonts w:ascii="Visby CF Light" w:hAnsi="Visby CF Light"/>
                                <w:sz w:val="20"/>
                                <w:szCs w:val="20"/>
                              </w:rPr>
                              <w:t>July 9</w:t>
                            </w:r>
                            <w:r w:rsidR="00C951F8" w:rsidRPr="005F7005">
                              <w:rPr>
                                <w:rFonts w:ascii="Visby CF Light" w:hAnsi="Visby CF Light"/>
                                <w:sz w:val="20"/>
                                <w:szCs w:val="20"/>
                                <w:vertAlign w:val="superscript"/>
                              </w:rPr>
                              <w:t>th</w:t>
                            </w:r>
                            <w:r w:rsidR="00C951F8" w:rsidRPr="005F7005">
                              <w:rPr>
                                <w:rFonts w:ascii="Visby CF Light" w:hAnsi="Visby CF Light"/>
                                <w:sz w:val="20"/>
                                <w:szCs w:val="20"/>
                              </w:rPr>
                              <w:t xml:space="preserve">, </w:t>
                            </w:r>
                            <w:proofErr w:type="gramStart"/>
                            <w:r w:rsidR="00C951F8" w:rsidRPr="005F7005">
                              <w:rPr>
                                <w:rFonts w:ascii="Visby CF Light" w:hAnsi="Visby CF Light"/>
                                <w:sz w:val="20"/>
                                <w:szCs w:val="20"/>
                              </w:rPr>
                              <w:t>2026</w:t>
                            </w:r>
                            <w:proofErr w:type="gramEnd"/>
                            <w:r w:rsidRPr="005F7005">
                              <w:rPr>
                                <w:rFonts w:ascii="Visby CF Light" w:hAnsi="Visby CF Light"/>
                                <w:sz w:val="20"/>
                                <w:szCs w:val="20"/>
                              </w:rPr>
                              <w:t xml:space="preserve"> at 4</w:t>
                            </w:r>
                            <w:r w:rsidRPr="00207F1D">
                              <w:rPr>
                                <w:rFonts w:ascii="Visby CF Light" w:hAnsi="Visby CF Light"/>
                                <w:sz w:val="20"/>
                                <w:szCs w:val="20"/>
                              </w:rPr>
                              <w:t xml:space="preserve">:00 PM </w:t>
                            </w:r>
                            <w:r w:rsidR="00D17A48" w:rsidRPr="00207F1D">
                              <w:rPr>
                                <w:rFonts w:ascii="Visby CF Light" w:hAnsi="Visby CF Light"/>
                                <w:sz w:val="20"/>
                                <w:szCs w:val="20"/>
                              </w:rPr>
                              <w:t>E</w:t>
                            </w:r>
                            <w:r w:rsidR="00850D88" w:rsidRPr="00207F1D">
                              <w:rPr>
                                <w:rFonts w:ascii="Visby CF Light" w:hAnsi="Visby CF Light"/>
                                <w:sz w:val="20"/>
                                <w:szCs w:val="20"/>
                              </w:rPr>
                              <w:t>S</w:t>
                            </w:r>
                            <w:r w:rsidR="00D17A48" w:rsidRPr="00207F1D">
                              <w:rPr>
                                <w:rFonts w:ascii="Visby CF Light" w:hAnsi="Visby CF Light"/>
                                <w:sz w:val="20"/>
                                <w:szCs w:val="20"/>
                              </w:rPr>
                              <w:t>T</w:t>
                            </w:r>
                          </w:p>
                          <w:p w14:paraId="52865B71" w14:textId="0B67D338" w:rsidR="009658F0" w:rsidRPr="007F2BB5" w:rsidRDefault="009658F0" w:rsidP="004A035A">
                            <w:pPr>
                              <w:rPr>
                                <w:rStyle w:val="SubtleEmphasis"/>
                              </w:rPr>
                            </w:pPr>
                            <w:r>
                              <w:rPr>
                                <w:rStyle w:val="SubtleEmphasis"/>
                              </w:rPr>
                              <w:t>Eligible Project Locations:</w:t>
                            </w:r>
                            <w:r w:rsidR="007F2BB5">
                              <w:rPr>
                                <w:rStyle w:val="SubtleEmphasis"/>
                              </w:rPr>
                              <w:br/>
                            </w:r>
                            <w:r w:rsidR="007F2BB5" w:rsidRPr="007F2BB5">
                              <w:rPr>
                                <w:rStyle w:val="SubtleEmphasis"/>
                                <w:rFonts w:ascii="Visby CF Light" w:hAnsi="Visby CF Light"/>
                                <w:color w:val="auto"/>
                                <w:sz w:val="20"/>
                                <w:szCs w:val="20"/>
                              </w:rPr>
                              <w:t>T</w:t>
                            </w:r>
                            <w:r w:rsidRPr="007F2BB5">
                              <w:rPr>
                                <w:rStyle w:val="SubtleEmphasis"/>
                                <w:rFonts w:ascii="Visby CF Light" w:hAnsi="Visby CF Light"/>
                                <w:color w:val="auto"/>
                                <w:sz w:val="20"/>
                                <w:szCs w:val="20"/>
                              </w:rPr>
                              <w:t xml:space="preserve">his program funds throughout the state of Maryland and the Chesapeake Bay watershed portions of </w:t>
                            </w:r>
                            <w:r w:rsidRPr="007F2BB5">
                              <w:rPr>
                                <w:rFonts w:ascii="Visby CF Light" w:hAnsi="Visby CF Light"/>
                                <w:sz w:val="20"/>
                                <w:szCs w:val="20"/>
                              </w:rPr>
                              <w:t>D.C., Delaware, Pennsylvania, Virginia, and West Virginia.</w:t>
                            </w:r>
                          </w:p>
                          <w:p w14:paraId="4ABD66CB" w14:textId="607E9B36" w:rsidR="008D7FB8" w:rsidRPr="007F2BB5" w:rsidRDefault="009658F0" w:rsidP="00BB422E">
                            <w:pPr>
                              <w:rPr>
                                <w:rFonts w:ascii="Visby CF Bold" w:hAnsi="Visby CF Bold"/>
                                <w:iCs/>
                                <w:color w:val="595959" w:themeColor="text1" w:themeTint="A6"/>
                                <w:sz w:val="24"/>
                                <w:szCs w:val="24"/>
                              </w:rPr>
                            </w:pPr>
                            <w:r>
                              <w:rPr>
                                <w:rStyle w:val="SubtleEmphasis"/>
                              </w:rPr>
                              <w:t>Request Amounts</w:t>
                            </w:r>
                            <w:r w:rsidRPr="00F334E2">
                              <w:rPr>
                                <w:rStyle w:val="SubtleEmphasis"/>
                              </w:rPr>
                              <w:t>:</w:t>
                            </w:r>
                            <w:r>
                              <w:rPr>
                                <w:rStyle w:val="SubtleEmphasis"/>
                              </w:rPr>
                              <w:t xml:space="preserve"> </w:t>
                            </w:r>
                            <w:r w:rsidR="00B82505">
                              <w:rPr>
                                <w:rFonts w:ascii="Visby CF Light" w:hAnsi="Visby CF Light"/>
                                <w:sz w:val="18"/>
                                <w:szCs w:val="18"/>
                              </w:rPr>
                              <w:br/>
                            </w:r>
                            <w:r w:rsidR="008D7FB8" w:rsidRPr="007F2BB5">
                              <w:rPr>
                                <w:rFonts w:ascii="Visby CF Light" w:hAnsi="Visby CF Light"/>
                                <w:sz w:val="20"/>
                                <w:szCs w:val="20"/>
                              </w:rPr>
                              <w:t>Applicants can request funds from one of the following tracks:</w:t>
                            </w:r>
                          </w:p>
                          <w:p w14:paraId="12BDB474" w14:textId="0B71010E" w:rsidR="009658F0" w:rsidRPr="007F2BB5" w:rsidRDefault="008D7FB8"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Track 1: Out-of-</w:t>
                            </w:r>
                            <w:r w:rsidR="00B82505" w:rsidRPr="007F2BB5">
                              <w:rPr>
                                <w:rFonts w:ascii="Visby CF Light" w:hAnsi="Visby CF Light"/>
                                <w:sz w:val="20"/>
                                <w:szCs w:val="20"/>
                              </w:rPr>
                              <w:t>S</w:t>
                            </w:r>
                            <w:r w:rsidRPr="007F2BB5">
                              <w:rPr>
                                <w:rFonts w:ascii="Visby CF Light" w:hAnsi="Visby CF Light"/>
                                <w:sz w:val="20"/>
                                <w:szCs w:val="20"/>
                              </w:rPr>
                              <w:t>chool Outdoor Investigations for Youth Provided by Community-Based Organizations (up to $10,000)</w:t>
                            </w:r>
                          </w:p>
                          <w:p w14:paraId="0412706D" w14:textId="1D5340F2" w:rsidR="00B82505" w:rsidRPr="007F2BB5" w:rsidRDefault="00B82505"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Track 2: Outdoor Classroom, School-Yard Habitat, or Community-Based Improvement Requests (up to $10,000)</w:t>
                            </w:r>
                          </w:p>
                          <w:p w14:paraId="526FBD91" w14:textId="7F772E9D" w:rsidR="00B82505" w:rsidRPr="007F2BB5" w:rsidRDefault="00B82505"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Track 3: Professional Development for Formal, Non-Formal, and Community Educators (up to $5,000)</w:t>
                            </w:r>
                          </w:p>
                          <w:p w14:paraId="638A9955" w14:textId="08BD5A21" w:rsidR="00B82505" w:rsidRPr="007F2BB5" w:rsidRDefault="00B82505"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 xml:space="preserve">Track 4: </w:t>
                            </w:r>
                            <w:r w:rsidR="00D72743">
                              <w:rPr>
                                <w:rFonts w:ascii="Visby CF Light" w:hAnsi="Visby CF Light"/>
                                <w:sz w:val="20"/>
                                <w:szCs w:val="20"/>
                              </w:rPr>
                              <w:t xml:space="preserve">In-school </w:t>
                            </w:r>
                            <w:r w:rsidR="00B22C77" w:rsidRPr="007F2BB5">
                              <w:rPr>
                                <w:rFonts w:ascii="Visby CF Light" w:hAnsi="Visby CF Light"/>
                                <w:sz w:val="20"/>
                                <w:szCs w:val="20"/>
                              </w:rPr>
                              <w:t xml:space="preserve">MWEEs for </w:t>
                            </w:r>
                            <w:proofErr w:type="gramStart"/>
                            <w:r w:rsidR="00B22C77" w:rsidRPr="007F2BB5">
                              <w:rPr>
                                <w:rFonts w:ascii="Visby CF Light" w:hAnsi="Visby CF Light"/>
                                <w:sz w:val="20"/>
                                <w:szCs w:val="20"/>
                              </w:rPr>
                              <w:t>Pre-K</w:t>
                            </w:r>
                            <w:proofErr w:type="gramEnd"/>
                            <w:r w:rsidR="00B22C77" w:rsidRPr="007F2BB5">
                              <w:rPr>
                                <w:rFonts w:ascii="Visby CF Light" w:hAnsi="Visby CF Light"/>
                                <w:sz w:val="20"/>
                                <w:szCs w:val="20"/>
                              </w:rPr>
                              <w:t xml:space="preserve">-12 Students </w:t>
                            </w:r>
                            <w:r w:rsidRPr="007F2BB5">
                              <w:rPr>
                                <w:rFonts w:ascii="Visby CF Light" w:hAnsi="Visby CF Light"/>
                                <w:sz w:val="20"/>
                                <w:szCs w:val="20"/>
                              </w:rPr>
                              <w:t>(up to $5,000)</w:t>
                            </w:r>
                          </w:p>
                          <w:p w14:paraId="4A027B84" w14:textId="55D3BB3F" w:rsidR="009658F0" w:rsidRPr="007F2BB5" w:rsidRDefault="00904F9D" w:rsidP="00BB422E">
                            <w:pPr>
                              <w:rPr>
                                <w:rFonts w:ascii="Visby CF Bold" w:hAnsi="Visby CF Bold"/>
                                <w:iCs/>
                                <w:color w:val="595959" w:themeColor="text1" w:themeTint="A6"/>
                              </w:rPr>
                            </w:pPr>
                            <w:r>
                              <w:rPr>
                                <w:rStyle w:val="SubtleEmphasis"/>
                              </w:rPr>
                              <w:t>How to Apply</w:t>
                            </w:r>
                            <w:r w:rsidR="009658F0" w:rsidRPr="00A33200">
                              <w:rPr>
                                <w:rStyle w:val="SubtleEmphasis"/>
                              </w:rPr>
                              <w:t>:</w:t>
                            </w:r>
                            <w:r w:rsidR="007F2BB5">
                              <w:rPr>
                                <w:rStyle w:val="SubtleEmphasis"/>
                              </w:rPr>
                              <w:br/>
                            </w:r>
                            <w:r w:rsidR="009658F0" w:rsidRPr="007F2BB5">
                              <w:rPr>
                                <w:rFonts w:ascii="Visby CF Light" w:hAnsi="Visby CF Light"/>
                                <w:sz w:val="20"/>
                                <w:szCs w:val="20"/>
                              </w:rPr>
                              <w:t xml:space="preserve">Follow the instructions online at </w:t>
                            </w:r>
                            <w:hyperlink r:id="rId17" w:history="1">
                              <w:r w:rsidRPr="00D65F03">
                                <w:rPr>
                                  <w:rStyle w:val="Hyperlink"/>
                                  <w:rFonts w:ascii="Visby CF Light" w:hAnsi="Visby CF Light"/>
                                  <w:sz w:val="20"/>
                                  <w:szCs w:val="20"/>
                                </w:rPr>
                                <w:t>https://cbtrust.org/grants/youth-environmental-education-grant-program/</w:t>
                              </w:r>
                            </w:hyperlink>
                            <w:r>
                              <w:rPr>
                                <w:rFonts w:ascii="Visby CF Light" w:hAnsi="Visby CF Light"/>
                                <w:sz w:val="20"/>
                                <w:szCs w:val="20"/>
                              </w:rPr>
                              <w:t xml:space="preserve"> </w:t>
                            </w:r>
                          </w:p>
                          <w:p w14:paraId="30B0FBE2" w14:textId="30EB3CF4" w:rsidR="009658F0" w:rsidRPr="007F2BB5" w:rsidRDefault="009658F0" w:rsidP="00BB422E">
                            <w:pPr>
                              <w:rPr>
                                <w:rFonts w:ascii="Visby CF Bold" w:hAnsi="Visby CF Bold"/>
                                <w:iCs/>
                                <w:color w:val="595959" w:themeColor="text1" w:themeTint="A6"/>
                              </w:rPr>
                            </w:pPr>
                            <w:r w:rsidRPr="00A33200">
                              <w:rPr>
                                <w:rStyle w:val="SubtleEmphasis"/>
                              </w:rPr>
                              <w:t>Contact:</w:t>
                            </w:r>
                            <w:r w:rsidR="007F2BB5">
                              <w:rPr>
                                <w:rFonts w:ascii="Visby CF Bold" w:hAnsi="Visby CF Bold"/>
                                <w:iCs/>
                                <w:color w:val="595959" w:themeColor="text1" w:themeTint="A6"/>
                              </w:rPr>
                              <w:br/>
                            </w:r>
                            <w:r w:rsidR="00942698">
                              <w:rPr>
                                <w:rFonts w:ascii="Visby CF Light" w:hAnsi="Visby CF Light"/>
                                <w:sz w:val="20"/>
                                <w:szCs w:val="20"/>
                              </w:rPr>
                              <w:t>Jaren Baluyot</w:t>
                            </w:r>
                            <w:r w:rsidR="00100F16">
                              <w:rPr>
                                <w:rFonts w:ascii="Visby CF Light" w:hAnsi="Visby CF Light"/>
                                <w:sz w:val="20"/>
                                <w:szCs w:val="20"/>
                              </w:rPr>
                              <w:t xml:space="preserve">, Program </w:t>
                            </w:r>
                            <w:r w:rsidR="00C951F8" w:rsidRPr="005F7005">
                              <w:rPr>
                                <w:rFonts w:ascii="Visby CF Light" w:hAnsi="Visby CF Light"/>
                                <w:sz w:val="20"/>
                                <w:szCs w:val="20"/>
                              </w:rPr>
                              <w:t>Officer</w:t>
                            </w:r>
                            <w:r w:rsidR="000B2539" w:rsidRPr="005F7005">
                              <w:rPr>
                                <w:rFonts w:ascii="Visby CF Light" w:hAnsi="Visby CF Light"/>
                                <w:sz w:val="20"/>
                                <w:szCs w:val="20"/>
                              </w:rPr>
                              <w:t>,</w:t>
                            </w:r>
                            <w:r w:rsidR="00DE5B25">
                              <w:rPr>
                                <w:rFonts w:ascii="Visby CF Light" w:hAnsi="Visby CF Light"/>
                                <w:sz w:val="20"/>
                                <w:szCs w:val="20"/>
                              </w:rPr>
                              <w:t xml:space="preserve"> </w:t>
                            </w:r>
                            <w:hyperlink r:id="rId18" w:history="1">
                              <w:r w:rsidR="00942698" w:rsidRPr="00C508BF">
                                <w:rPr>
                                  <w:rStyle w:val="Hyperlink"/>
                                  <w:rFonts w:ascii="Visby CF Light" w:hAnsi="Visby CF Light"/>
                                  <w:sz w:val="20"/>
                                  <w:szCs w:val="20"/>
                                </w:rPr>
                                <w:t>jbaluyot@cbtrust.org</w:t>
                              </w:r>
                            </w:hyperlink>
                            <w:r w:rsidR="000B2539" w:rsidRPr="000B2539">
                              <w:rPr>
                                <w:rFonts w:ascii="Visby CF Light" w:hAnsi="Visby CF Light"/>
                                <w:sz w:val="20"/>
                                <w:szCs w:val="20"/>
                              </w:rPr>
                              <w:t>, 410-974-2941 x 1</w:t>
                            </w:r>
                            <w:r w:rsidR="00DE5B25">
                              <w:rPr>
                                <w:rFonts w:ascii="Visby CF Light" w:hAnsi="Visby CF Light"/>
                                <w:sz w:val="20"/>
                                <w:szCs w:val="20"/>
                              </w:rPr>
                              <w:t>0</w:t>
                            </w:r>
                            <w:r w:rsidR="00942698">
                              <w:rPr>
                                <w:rFonts w:ascii="Visby CF Light" w:hAnsi="Visby CF Light"/>
                                <w:sz w:val="20"/>
                                <w:szCs w:val="20"/>
                              </w:rPr>
                              <w:t>3</w:t>
                            </w:r>
                          </w:p>
                          <w:p w14:paraId="7A20C0E4" w14:textId="0B8353BD" w:rsidR="009658F0" w:rsidRPr="00F93F50" w:rsidRDefault="00204B61" w:rsidP="00BB422E">
                            <w:pPr>
                              <w:rPr>
                                <w:rFonts w:ascii="Visby CF Light" w:hAnsi="Visby CF Light"/>
                                <w:sz w:val="18"/>
                                <w:szCs w:val="18"/>
                              </w:rPr>
                            </w:pPr>
                            <w:r w:rsidRPr="005F7005">
                              <w:rPr>
                                <w:rFonts w:ascii="Visby CF Light" w:hAnsi="Visby CF Light"/>
                                <w:sz w:val="18"/>
                                <w:szCs w:val="18"/>
                              </w:rPr>
                              <w:t xml:space="preserve">This Request for Proposals was released on </w:t>
                            </w:r>
                            <w:r w:rsidR="00C951F8" w:rsidRPr="005F7005">
                              <w:rPr>
                                <w:rFonts w:ascii="Visby CF Light" w:hAnsi="Visby CF Light"/>
                                <w:sz w:val="18"/>
                                <w:szCs w:val="18"/>
                              </w:rPr>
                              <w:t>Thursday, April 30</w:t>
                            </w:r>
                            <w:r w:rsidR="00C951F8" w:rsidRPr="005F7005">
                              <w:rPr>
                                <w:rFonts w:ascii="Visby CF Light" w:hAnsi="Visby CF Light"/>
                                <w:sz w:val="18"/>
                                <w:szCs w:val="18"/>
                                <w:vertAlign w:val="superscript"/>
                              </w:rPr>
                              <w:t>th</w:t>
                            </w:r>
                            <w:r w:rsidR="00C951F8" w:rsidRPr="005F7005">
                              <w:rPr>
                                <w:rFonts w:ascii="Visby CF Light" w:hAnsi="Visby CF Light"/>
                                <w:sz w:val="18"/>
                                <w:szCs w:val="18"/>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459375" id="Text Box 1" o:spid="_x0000_s1029" type="#_x0000_t202" style="position:absolute;margin-left:330.9pt;margin-top:1.8pt;width:206.25pt;height:68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" fillcolor="window" strokecolor="#0c4068" strokeweight="3pt">
                <v:textbox>
                  <w:txbxContent>
                    <w:p w14:paraId="54DBC181" w14:textId="77777777" w:rsidR="009658F0" w:rsidRPr="00DB6E7C" w:rsidRDefault="009658F0" w:rsidP="00CD7DB6">
                      <w:pPr>
                        <w:pStyle w:val="Quote"/>
                        <w:rPr>
                          <w:sz w:val="36"/>
                          <w:szCs w:val="36"/>
                        </w:rPr>
                      </w:pPr>
                      <w:proofErr w:type="gramStart"/>
                      <w:r w:rsidRPr="00DB6E7C">
                        <w:rPr>
                          <w:sz w:val="36"/>
                          <w:szCs w:val="36"/>
                        </w:rPr>
                        <w:t>At A Glance</w:t>
                      </w:r>
                      <w:proofErr w:type="gramEnd"/>
                    </w:p>
                    <w:p w14:paraId="1B23F983" w14:textId="023ED680" w:rsidR="009658F0" w:rsidRPr="007F2BB5" w:rsidRDefault="009658F0" w:rsidP="00BB422E">
                      <w:pPr>
                        <w:rPr>
                          <w:rFonts w:ascii="Visby CF Bold" w:hAnsi="Visby CF Bold"/>
                          <w:iCs/>
                          <w:color w:val="595959" w:themeColor="text1" w:themeTint="A6"/>
                        </w:rPr>
                      </w:pPr>
                      <w:r w:rsidRPr="00CD7DB6">
                        <w:rPr>
                          <w:rStyle w:val="SubtleEmphasis"/>
                        </w:rPr>
                        <w:t xml:space="preserve">Program Summary: </w:t>
                      </w:r>
                      <w:r w:rsidR="007F2BB5">
                        <w:rPr>
                          <w:rStyle w:val="SubtleEmphasis"/>
                        </w:rPr>
                        <w:br/>
                      </w:r>
                      <w:r w:rsidRPr="007F2BB5">
                        <w:rPr>
                          <w:rFonts w:ascii="Visby CF Light" w:hAnsi="Visby CF Light"/>
                          <w:sz w:val="20"/>
                          <w:szCs w:val="20"/>
                        </w:rPr>
                        <w:t xml:space="preserve">The </w:t>
                      </w:r>
                      <w:r w:rsidR="008D7FB8" w:rsidRPr="007F2BB5">
                        <w:rPr>
                          <w:rFonts w:ascii="Visby CF Light" w:hAnsi="Visby CF Light"/>
                          <w:sz w:val="20"/>
                          <w:szCs w:val="20"/>
                        </w:rPr>
                        <w:t>Youth</w:t>
                      </w:r>
                      <w:r w:rsidRPr="007F2BB5">
                        <w:rPr>
                          <w:rFonts w:ascii="Visby CF Light" w:hAnsi="Visby CF Light"/>
                          <w:sz w:val="20"/>
                          <w:szCs w:val="20"/>
                        </w:rPr>
                        <w:t xml:space="preserve"> Environmental Education Grant Program is designed to engage </w:t>
                      </w:r>
                      <w:r w:rsidR="00B82505" w:rsidRPr="007F2BB5">
                        <w:rPr>
                          <w:rFonts w:ascii="Visby CF Light" w:hAnsi="Visby CF Light"/>
                          <w:sz w:val="20"/>
                          <w:szCs w:val="20"/>
                        </w:rPr>
                        <w:t>youth</w:t>
                      </w:r>
                      <w:r w:rsidRPr="007F2BB5">
                        <w:rPr>
                          <w:rFonts w:ascii="Visby CF Light" w:hAnsi="Visby CF Light"/>
                          <w:sz w:val="20"/>
                          <w:szCs w:val="20"/>
                        </w:rPr>
                        <w:t xml:space="preserve"> and students in </w:t>
                      </w:r>
                      <w:r w:rsidR="0008323F">
                        <w:rPr>
                          <w:rFonts w:ascii="Visby CF Light" w:hAnsi="Visby CF Light"/>
                          <w:sz w:val="20"/>
                          <w:szCs w:val="20"/>
                        </w:rPr>
                        <w:t>outdoor education</w:t>
                      </w:r>
                      <w:r w:rsidRPr="007F2BB5">
                        <w:rPr>
                          <w:rFonts w:ascii="Visby CF Light" w:hAnsi="Visby CF Light"/>
                          <w:sz w:val="20"/>
                          <w:szCs w:val="20"/>
                        </w:rPr>
                        <w:t xml:space="preserve"> activities that raise public awareness and participation in the restoration and protection of the Chesapeake and coastal Bays and their rivers.</w:t>
                      </w:r>
                    </w:p>
                    <w:p w14:paraId="45C4EDE3" w14:textId="72E5A633" w:rsidR="009658F0" w:rsidRPr="007F2BB5" w:rsidRDefault="009658F0" w:rsidP="00BB422E">
                      <w:pPr>
                        <w:rPr>
                          <w:rFonts w:ascii="Visby CF Bold" w:hAnsi="Visby CF Bold"/>
                          <w:iCs/>
                          <w:color w:val="595959" w:themeColor="text1" w:themeTint="A6"/>
                        </w:rPr>
                      </w:pPr>
                      <w:r w:rsidRPr="00A33200">
                        <w:rPr>
                          <w:rStyle w:val="SubtleEmphasis"/>
                        </w:rPr>
                        <w:t xml:space="preserve">Deadline: </w:t>
                      </w:r>
                      <w:r w:rsidR="007F2BB5">
                        <w:rPr>
                          <w:rStyle w:val="SubtleEmphasis"/>
                        </w:rPr>
                        <w:br/>
                      </w:r>
                      <w:r w:rsidR="00207F1D" w:rsidRPr="005F7005">
                        <w:rPr>
                          <w:rFonts w:ascii="Visby CF Light" w:hAnsi="Visby CF Light"/>
                          <w:sz w:val="20"/>
                          <w:szCs w:val="20"/>
                        </w:rPr>
                        <w:t xml:space="preserve">Thursday, </w:t>
                      </w:r>
                      <w:r w:rsidR="00C951F8" w:rsidRPr="005F7005">
                        <w:rPr>
                          <w:rFonts w:ascii="Visby CF Light" w:hAnsi="Visby CF Light"/>
                          <w:sz w:val="20"/>
                          <w:szCs w:val="20"/>
                        </w:rPr>
                        <w:t>July 9</w:t>
                      </w:r>
                      <w:r w:rsidR="00C951F8" w:rsidRPr="005F7005">
                        <w:rPr>
                          <w:rFonts w:ascii="Visby CF Light" w:hAnsi="Visby CF Light"/>
                          <w:sz w:val="20"/>
                          <w:szCs w:val="20"/>
                          <w:vertAlign w:val="superscript"/>
                        </w:rPr>
                        <w:t>th</w:t>
                      </w:r>
                      <w:r w:rsidR="00C951F8" w:rsidRPr="005F7005">
                        <w:rPr>
                          <w:rFonts w:ascii="Visby CF Light" w:hAnsi="Visby CF Light"/>
                          <w:sz w:val="20"/>
                          <w:szCs w:val="20"/>
                        </w:rPr>
                        <w:t xml:space="preserve">, </w:t>
                      </w:r>
                      <w:proofErr w:type="gramStart"/>
                      <w:r w:rsidR="00C951F8" w:rsidRPr="005F7005">
                        <w:rPr>
                          <w:rFonts w:ascii="Visby CF Light" w:hAnsi="Visby CF Light"/>
                          <w:sz w:val="20"/>
                          <w:szCs w:val="20"/>
                        </w:rPr>
                        <w:t>2026</w:t>
                      </w:r>
                      <w:proofErr w:type="gramEnd"/>
                      <w:r w:rsidRPr="005F7005">
                        <w:rPr>
                          <w:rFonts w:ascii="Visby CF Light" w:hAnsi="Visby CF Light"/>
                          <w:sz w:val="20"/>
                          <w:szCs w:val="20"/>
                        </w:rPr>
                        <w:t xml:space="preserve"> at 4</w:t>
                      </w:r>
                      <w:r w:rsidRPr="00207F1D">
                        <w:rPr>
                          <w:rFonts w:ascii="Visby CF Light" w:hAnsi="Visby CF Light"/>
                          <w:sz w:val="20"/>
                          <w:szCs w:val="20"/>
                        </w:rPr>
                        <w:t xml:space="preserve">:00 PM </w:t>
                      </w:r>
                      <w:r w:rsidR="00D17A48" w:rsidRPr="00207F1D">
                        <w:rPr>
                          <w:rFonts w:ascii="Visby CF Light" w:hAnsi="Visby CF Light"/>
                          <w:sz w:val="20"/>
                          <w:szCs w:val="20"/>
                        </w:rPr>
                        <w:t>E</w:t>
                      </w:r>
                      <w:r w:rsidR="00850D88" w:rsidRPr="00207F1D">
                        <w:rPr>
                          <w:rFonts w:ascii="Visby CF Light" w:hAnsi="Visby CF Light"/>
                          <w:sz w:val="20"/>
                          <w:szCs w:val="20"/>
                        </w:rPr>
                        <w:t>S</w:t>
                      </w:r>
                      <w:r w:rsidR="00D17A48" w:rsidRPr="00207F1D">
                        <w:rPr>
                          <w:rFonts w:ascii="Visby CF Light" w:hAnsi="Visby CF Light"/>
                          <w:sz w:val="20"/>
                          <w:szCs w:val="20"/>
                        </w:rPr>
                        <w:t>T</w:t>
                      </w:r>
                    </w:p>
                    <w:p w14:paraId="52865B71" w14:textId="0B67D338" w:rsidR="009658F0" w:rsidRPr="007F2BB5" w:rsidRDefault="009658F0" w:rsidP="004A035A">
                      <w:pPr>
                        <w:rPr>
                          <w:rStyle w:val="SubtleEmphasis"/>
                        </w:rPr>
                      </w:pPr>
                      <w:r>
                        <w:rPr>
                          <w:rStyle w:val="SubtleEmphasis"/>
                        </w:rPr>
                        <w:t>Eligible Project Locations:</w:t>
                      </w:r>
                      <w:r w:rsidR="007F2BB5">
                        <w:rPr>
                          <w:rStyle w:val="SubtleEmphasis"/>
                        </w:rPr>
                        <w:br/>
                      </w:r>
                      <w:r w:rsidR="007F2BB5" w:rsidRPr="007F2BB5">
                        <w:rPr>
                          <w:rStyle w:val="SubtleEmphasis"/>
                          <w:rFonts w:ascii="Visby CF Light" w:hAnsi="Visby CF Light"/>
                          <w:color w:val="auto"/>
                          <w:sz w:val="20"/>
                          <w:szCs w:val="20"/>
                        </w:rPr>
                        <w:t>T</w:t>
                      </w:r>
                      <w:r w:rsidRPr="007F2BB5">
                        <w:rPr>
                          <w:rStyle w:val="SubtleEmphasis"/>
                          <w:rFonts w:ascii="Visby CF Light" w:hAnsi="Visby CF Light"/>
                          <w:color w:val="auto"/>
                          <w:sz w:val="20"/>
                          <w:szCs w:val="20"/>
                        </w:rPr>
                        <w:t xml:space="preserve">his program funds throughout the state of Maryland and the Chesapeake Bay watershed portions of </w:t>
                      </w:r>
                      <w:r w:rsidRPr="007F2BB5">
                        <w:rPr>
                          <w:rFonts w:ascii="Visby CF Light" w:hAnsi="Visby CF Light"/>
                          <w:sz w:val="20"/>
                          <w:szCs w:val="20"/>
                        </w:rPr>
                        <w:t>D.C., Delaware, Pennsylvania, Virginia, and West Virginia.</w:t>
                      </w:r>
                    </w:p>
                    <w:p w14:paraId="4ABD66CB" w14:textId="607E9B36" w:rsidR="008D7FB8" w:rsidRPr="007F2BB5" w:rsidRDefault="009658F0" w:rsidP="00BB422E">
                      <w:pPr>
                        <w:rPr>
                          <w:rFonts w:ascii="Visby CF Bold" w:hAnsi="Visby CF Bold"/>
                          <w:iCs/>
                          <w:color w:val="595959" w:themeColor="text1" w:themeTint="A6"/>
                          <w:sz w:val="24"/>
                          <w:szCs w:val="24"/>
                        </w:rPr>
                      </w:pPr>
                      <w:r>
                        <w:rPr>
                          <w:rStyle w:val="SubtleEmphasis"/>
                        </w:rPr>
                        <w:t>Request Amounts</w:t>
                      </w:r>
                      <w:r w:rsidRPr="00F334E2">
                        <w:rPr>
                          <w:rStyle w:val="SubtleEmphasis"/>
                        </w:rPr>
                        <w:t>:</w:t>
                      </w:r>
                      <w:r>
                        <w:rPr>
                          <w:rStyle w:val="SubtleEmphasis"/>
                        </w:rPr>
                        <w:t xml:space="preserve"> </w:t>
                      </w:r>
                      <w:r w:rsidR="00B82505">
                        <w:rPr>
                          <w:rFonts w:ascii="Visby CF Light" w:hAnsi="Visby CF Light"/>
                          <w:sz w:val="18"/>
                          <w:szCs w:val="18"/>
                        </w:rPr>
                        <w:br/>
                      </w:r>
                      <w:r w:rsidR="008D7FB8" w:rsidRPr="007F2BB5">
                        <w:rPr>
                          <w:rFonts w:ascii="Visby CF Light" w:hAnsi="Visby CF Light"/>
                          <w:sz w:val="20"/>
                          <w:szCs w:val="20"/>
                        </w:rPr>
                        <w:t>Applicants can request funds from one of the following tracks:</w:t>
                      </w:r>
                    </w:p>
                    <w:p w14:paraId="12BDB474" w14:textId="0B71010E" w:rsidR="009658F0" w:rsidRPr="007F2BB5" w:rsidRDefault="008D7FB8"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Track 1: Out-of-</w:t>
                      </w:r>
                      <w:r w:rsidR="00B82505" w:rsidRPr="007F2BB5">
                        <w:rPr>
                          <w:rFonts w:ascii="Visby CF Light" w:hAnsi="Visby CF Light"/>
                          <w:sz w:val="20"/>
                          <w:szCs w:val="20"/>
                        </w:rPr>
                        <w:t>S</w:t>
                      </w:r>
                      <w:r w:rsidRPr="007F2BB5">
                        <w:rPr>
                          <w:rFonts w:ascii="Visby CF Light" w:hAnsi="Visby CF Light"/>
                          <w:sz w:val="20"/>
                          <w:szCs w:val="20"/>
                        </w:rPr>
                        <w:t>chool Outdoor Investigations for Youth Provided by Community-Based Organizations (up to $10,000)</w:t>
                      </w:r>
                    </w:p>
                    <w:p w14:paraId="0412706D" w14:textId="1D5340F2" w:rsidR="00B82505" w:rsidRPr="007F2BB5" w:rsidRDefault="00B82505"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Track 2: Outdoor Classroom, School-Yard Habitat, or Community-Based Improvement Requests (up to $10,000)</w:t>
                      </w:r>
                    </w:p>
                    <w:p w14:paraId="526FBD91" w14:textId="7F772E9D" w:rsidR="00B82505" w:rsidRPr="007F2BB5" w:rsidRDefault="00B82505"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Track 3: Professional Development for Formal, Non-Formal, and Community Educators (up to $5,000)</w:t>
                      </w:r>
                    </w:p>
                    <w:p w14:paraId="638A9955" w14:textId="08BD5A21" w:rsidR="00B82505" w:rsidRPr="007F2BB5" w:rsidRDefault="00B82505" w:rsidP="00B52FCE">
                      <w:pPr>
                        <w:pStyle w:val="ListParagraph"/>
                        <w:numPr>
                          <w:ilvl w:val="0"/>
                          <w:numId w:val="15"/>
                        </w:numPr>
                        <w:rPr>
                          <w:rFonts w:ascii="Visby CF Light" w:hAnsi="Visby CF Light"/>
                          <w:sz w:val="20"/>
                          <w:szCs w:val="20"/>
                        </w:rPr>
                      </w:pPr>
                      <w:r w:rsidRPr="007F2BB5">
                        <w:rPr>
                          <w:rFonts w:ascii="Visby CF Light" w:hAnsi="Visby CF Light"/>
                          <w:sz w:val="20"/>
                          <w:szCs w:val="20"/>
                        </w:rPr>
                        <w:t xml:space="preserve">Track 4: </w:t>
                      </w:r>
                      <w:r w:rsidR="00D72743">
                        <w:rPr>
                          <w:rFonts w:ascii="Visby CF Light" w:hAnsi="Visby CF Light"/>
                          <w:sz w:val="20"/>
                          <w:szCs w:val="20"/>
                        </w:rPr>
                        <w:t xml:space="preserve">In-school </w:t>
                      </w:r>
                      <w:r w:rsidR="00B22C77" w:rsidRPr="007F2BB5">
                        <w:rPr>
                          <w:rFonts w:ascii="Visby CF Light" w:hAnsi="Visby CF Light"/>
                          <w:sz w:val="20"/>
                          <w:szCs w:val="20"/>
                        </w:rPr>
                        <w:t xml:space="preserve">MWEEs for </w:t>
                      </w:r>
                      <w:proofErr w:type="gramStart"/>
                      <w:r w:rsidR="00B22C77" w:rsidRPr="007F2BB5">
                        <w:rPr>
                          <w:rFonts w:ascii="Visby CF Light" w:hAnsi="Visby CF Light"/>
                          <w:sz w:val="20"/>
                          <w:szCs w:val="20"/>
                        </w:rPr>
                        <w:t>Pre-K</w:t>
                      </w:r>
                      <w:proofErr w:type="gramEnd"/>
                      <w:r w:rsidR="00B22C77" w:rsidRPr="007F2BB5">
                        <w:rPr>
                          <w:rFonts w:ascii="Visby CF Light" w:hAnsi="Visby CF Light"/>
                          <w:sz w:val="20"/>
                          <w:szCs w:val="20"/>
                        </w:rPr>
                        <w:t xml:space="preserve">-12 Students </w:t>
                      </w:r>
                      <w:r w:rsidRPr="007F2BB5">
                        <w:rPr>
                          <w:rFonts w:ascii="Visby CF Light" w:hAnsi="Visby CF Light"/>
                          <w:sz w:val="20"/>
                          <w:szCs w:val="20"/>
                        </w:rPr>
                        <w:t>(up to $5,000)</w:t>
                      </w:r>
                    </w:p>
                    <w:p w14:paraId="4A027B84" w14:textId="55D3BB3F" w:rsidR="009658F0" w:rsidRPr="007F2BB5" w:rsidRDefault="00904F9D" w:rsidP="00BB422E">
                      <w:pPr>
                        <w:rPr>
                          <w:rFonts w:ascii="Visby CF Bold" w:hAnsi="Visby CF Bold"/>
                          <w:iCs/>
                          <w:color w:val="595959" w:themeColor="text1" w:themeTint="A6"/>
                        </w:rPr>
                      </w:pPr>
                      <w:r>
                        <w:rPr>
                          <w:rStyle w:val="SubtleEmphasis"/>
                        </w:rPr>
                        <w:t>How to Apply</w:t>
                      </w:r>
                      <w:r w:rsidR="009658F0" w:rsidRPr="00A33200">
                        <w:rPr>
                          <w:rStyle w:val="SubtleEmphasis"/>
                        </w:rPr>
                        <w:t>:</w:t>
                      </w:r>
                      <w:r w:rsidR="007F2BB5">
                        <w:rPr>
                          <w:rStyle w:val="SubtleEmphasis"/>
                        </w:rPr>
                        <w:br/>
                      </w:r>
                      <w:r w:rsidR="009658F0" w:rsidRPr="007F2BB5">
                        <w:rPr>
                          <w:rFonts w:ascii="Visby CF Light" w:hAnsi="Visby CF Light"/>
                          <w:sz w:val="20"/>
                          <w:szCs w:val="20"/>
                        </w:rPr>
                        <w:t xml:space="preserve">Follow the instructions online at </w:t>
                      </w:r>
                      <w:hyperlink r:id="rId19" w:history="1">
                        <w:r w:rsidRPr="00D65F03">
                          <w:rPr>
                            <w:rStyle w:val="Hyperlink"/>
                            <w:rFonts w:ascii="Visby CF Light" w:hAnsi="Visby CF Light"/>
                            <w:sz w:val="20"/>
                            <w:szCs w:val="20"/>
                          </w:rPr>
                          <w:t>https://cbtrust.org/grants/youth-environmental-education-grant-program/</w:t>
                        </w:r>
                      </w:hyperlink>
                      <w:r>
                        <w:rPr>
                          <w:rFonts w:ascii="Visby CF Light" w:hAnsi="Visby CF Light"/>
                          <w:sz w:val="20"/>
                          <w:szCs w:val="20"/>
                        </w:rPr>
                        <w:t xml:space="preserve"> </w:t>
                      </w:r>
                    </w:p>
                    <w:p w14:paraId="30B0FBE2" w14:textId="30EB3CF4" w:rsidR="009658F0" w:rsidRPr="007F2BB5" w:rsidRDefault="009658F0" w:rsidP="00BB422E">
                      <w:pPr>
                        <w:rPr>
                          <w:rFonts w:ascii="Visby CF Bold" w:hAnsi="Visby CF Bold"/>
                          <w:iCs/>
                          <w:color w:val="595959" w:themeColor="text1" w:themeTint="A6"/>
                        </w:rPr>
                      </w:pPr>
                      <w:r w:rsidRPr="00A33200">
                        <w:rPr>
                          <w:rStyle w:val="SubtleEmphasis"/>
                        </w:rPr>
                        <w:t>Contact:</w:t>
                      </w:r>
                      <w:r w:rsidR="007F2BB5">
                        <w:rPr>
                          <w:rFonts w:ascii="Visby CF Bold" w:hAnsi="Visby CF Bold"/>
                          <w:iCs/>
                          <w:color w:val="595959" w:themeColor="text1" w:themeTint="A6"/>
                        </w:rPr>
                        <w:br/>
                      </w:r>
                      <w:r w:rsidR="00942698">
                        <w:rPr>
                          <w:rFonts w:ascii="Visby CF Light" w:hAnsi="Visby CF Light"/>
                          <w:sz w:val="20"/>
                          <w:szCs w:val="20"/>
                        </w:rPr>
                        <w:t>Jaren Baluyot</w:t>
                      </w:r>
                      <w:r w:rsidR="00100F16">
                        <w:rPr>
                          <w:rFonts w:ascii="Visby CF Light" w:hAnsi="Visby CF Light"/>
                          <w:sz w:val="20"/>
                          <w:szCs w:val="20"/>
                        </w:rPr>
                        <w:t xml:space="preserve">, Program </w:t>
                      </w:r>
                      <w:r w:rsidR="00C951F8" w:rsidRPr="005F7005">
                        <w:rPr>
                          <w:rFonts w:ascii="Visby CF Light" w:hAnsi="Visby CF Light"/>
                          <w:sz w:val="20"/>
                          <w:szCs w:val="20"/>
                        </w:rPr>
                        <w:t>Officer</w:t>
                      </w:r>
                      <w:r w:rsidR="000B2539" w:rsidRPr="005F7005">
                        <w:rPr>
                          <w:rFonts w:ascii="Visby CF Light" w:hAnsi="Visby CF Light"/>
                          <w:sz w:val="20"/>
                          <w:szCs w:val="20"/>
                        </w:rPr>
                        <w:t>,</w:t>
                      </w:r>
                      <w:r w:rsidR="00DE5B25">
                        <w:rPr>
                          <w:rFonts w:ascii="Visby CF Light" w:hAnsi="Visby CF Light"/>
                          <w:sz w:val="20"/>
                          <w:szCs w:val="20"/>
                        </w:rPr>
                        <w:t xml:space="preserve"> </w:t>
                      </w:r>
                      <w:hyperlink r:id="rId20" w:history="1">
                        <w:r w:rsidR="00942698" w:rsidRPr="00C508BF">
                          <w:rPr>
                            <w:rStyle w:val="Hyperlink"/>
                            <w:rFonts w:ascii="Visby CF Light" w:hAnsi="Visby CF Light"/>
                            <w:sz w:val="20"/>
                            <w:szCs w:val="20"/>
                          </w:rPr>
                          <w:t>jbaluyot@cbtrust.org</w:t>
                        </w:r>
                      </w:hyperlink>
                      <w:r w:rsidR="000B2539" w:rsidRPr="000B2539">
                        <w:rPr>
                          <w:rFonts w:ascii="Visby CF Light" w:hAnsi="Visby CF Light"/>
                          <w:sz w:val="20"/>
                          <w:szCs w:val="20"/>
                        </w:rPr>
                        <w:t>, 410-974-2941 x 1</w:t>
                      </w:r>
                      <w:r w:rsidR="00DE5B25">
                        <w:rPr>
                          <w:rFonts w:ascii="Visby CF Light" w:hAnsi="Visby CF Light"/>
                          <w:sz w:val="20"/>
                          <w:szCs w:val="20"/>
                        </w:rPr>
                        <w:t>0</w:t>
                      </w:r>
                      <w:r w:rsidR="00942698">
                        <w:rPr>
                          <w:rFonts w:ascii="Visby CF Light" w:hAnsi="Visby CF Light"/>
                          <w:sz w:val="20"/>
                          <w:szCs w:val="20"/>
                        </w:rPr>
                        <w:t>3</w:t>
                      </w:r>
                    </w:p>
                    <w:p w14:paraId="7A20C0E4" w14:textId="0B8353BD" w:rsidR="009658F0" w:rsidRPr="00F93F50" w:rsidRDefault="00204B61" w:rsidP="00BB422E">
                      <w:pPr>
                        <w:rPr>
                          <w:rFonts w:ascii="Visby CF Light" w:hAnsi="Visby CF Light"/>
                          <w:sz w:val="18"/>
                          <w:szCs w:val="18"/>
                        </w:rPr>
                      </w:pPr>
                      <w:r w:rsidRPr="005F7005">
                        <w:rPr>
                          <w:rFonts w:ascii="Visby CF Light" w:hAnsi="Visby CF Light"/>
                          <w:sz w:val="18"/>
                          <w:szCs w:val="18"/>
                        </w:rPr>
                        <w:t xml:space="preserve">This Request for Proposals was released on </w:t>
                      </w:r>
                      <w:r w:rsidR="00C951F8" w:rsidRPr="005F7005">
                        <w:rPr>
                          <w:rFonts w:ascii="Visby CF Light" w:hAnsi="Visby CF Light"/>
                          <w:sz w:val="18"/>
                          <w:szCs w:val="18"/>
                        </w:rPr>
                        <w:t>Thursday, April 30</w:t>
                      </w:r>
                      <w:r w:rsidR="00C951F8" w:rsidRPr="005F7005">
                        <w:rPr>
                          <w:rFonts w:ascii="Visby CF Light" w:hAnsi="Visby CF Light"/>
                          <w:sz w:val="18"/>
                          <w:szCs w:val="18"/>
                          <w:vertAlign w:val="superscript"/>
                        </w:rPr>
                        <w:t>th</w:t>
                      </w:r>
                      <w:r w:rsidR="00C951F8" w:rsidRPr="005F7005">
                        <w:rPr>
                          <w:rFonts w:ascii="Visby CF Light" w:hAnsi="Visby CF Light"/>
                          <w:sz w:val="18"/>
                          <w:szCs w:val="18"/>
                        </w:rPr>
                        <w:t>, 2026</w:t>
                      </w:r>
                    </w:p>
                  </w:txbxContent>
                </v:textbox>
                <w10:wrap type="square"/>
              </v:shape>
            </w:pict>
          </mc:Fallback>
        </mc:AlternateContent>
      </w:r>
      <w:r w:rsidR="008B65EE" w:rsidRPr="000B2539">
        <w:rPr>
          <w:b/>
          <w:bCs/>
        </w:rPr>
        <w:t>Introduction</w:t>
      </w:r>
      <w:bookmarkEnd w:id="0"/>
      <w:bookmarkEnd w:id="1"/>
      <w:bookmarkEnd w:id="2"/>
      <w:r w:rsidR="000852B8" w:rsidRPr="000B2539">
        <w:rPr>
          <w:b/>
          <w:bCs/>
        </w:rPr>
        <w:t xml:space="preserve"> </w:t>
      </w:r>
      <w:r w:rsidR="005A112E" w:rsidRPr="000B2539">
        <w:rPr>
          <w:b/>
          <w:bCs/>
        </w:rPr>
        <w:t>and Program Goals</w:t>
      </w:r>
    </w:p>
    <w:p w14:paraId="2F754A0A" w14:textId="77777777" w:rsidR="00207F1D" w:rsidRDefault="00207F1D" w:rsidP="005A112E">
      <w:pPr>
        <w:spacing w:line="240" w:lineRule="auto"/>
      </w:pPr>
      <w:r w:rsidRPr="00207F1D">
        <w:t xml:space="preserve">The </w:t>
      </w:r>
      <w:hyperlink r:id="rId21" w:history="1">
        <w:r w:rsidRPr="00207F1D">
          <w:rPr>
            <w:rStyle w:val="Hyperlink"/>
          </w:rPr>
          <w:t>Chesapeake Bay Trust</w:t>
        </w:r>
      </w:hyperlink>
      <w:r w:rsidRPr="00207F1D">
        <w:t xml:space="preserve"> (Trust) is a nonprofit, grant-making organization dedicated to improving the bays, </w:t>
      </w:r>
      <w:r w:rsidRPr="00207F1D" w:rsidDel="00120B02">
        <w:t>streams, rivers, forests, parks, and other natural resources of our local systems, from the Chesapeake to the Coastal Bays to the Youghiogheny River.</w:t>
      </w:r>
      <w:r w:rsidRPr="00207F1D">
        <w:t xml:space="preserve"> The Trust, supported in large part by Maryland’s </w:t>
      </w:r>
      <w:r w:rsidRPr="00207F1D">
        <w:rPr>
          <w:iCs/>
        </w:rPr>
        <w:t>Chesapeake Bay License</w:t>
      </w:r>
      <w:r w:rsidRPr="00207F1D">
        <w:t xml:space="preserve"> Plate, and partnerships with other regional funders, engages and empowers diverse groups to take actions that enrich natural resources and local communities of the Chesapeake Bay region. Since 1985, the Trust has awarded over $190 million in grants to municipalities, nonprofit organizations, schools, and public agencies throughout the Chesapeake Bay watershed</w:t>
      </w:r>
      <w:r w:rsidRPr="00207F1D" w:rsidDel="00120B02">
        <w:t>.</w:t>
      </w:r>
      <w:r>
        <w:t xml:space="preserve"> </w:t>
      </w:r>
    </w:p>
    <w:p w14:paraId="3F0139E4" w14:textId="2BF730C4" w:rsidR="00236DE5" w:rsidRDefault="00236DE5" w:rsidP="005A112E">
      <w:pPr>
        <w:spacing w:line="240" w:lineRule="auto"/>
      </w:pPr>
      <w:r>
        <w:t xml:space="preserve">The Youth Environmental Education Grant Program is a partnership between the Trust and National Oceanic and Atmospheric Administration (NOAA). </w:t>
      </w:r>
    </w:p>
    <w:p w14:paraId="117CA36D" w14:textId="0CE64232" w:rsidR="001B4C5E" w:rsidRPr="005A112E" w:rsidRDefault="001B4C5E" w:rsidP="005A112E">
      <w:pPr>
        <w:spacing w:line="240" w:lineRule="auto"/>
      </w:pPr>
      <w:bookmarkStart w:id="22" w:name="_Hlk1773390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B4C5E">
        <w:rPr>
          <w:rFonts w:cstheme="minorHAnsi"/>
        </w:rPr>
        <w:t>Through th</w:t>
      </w:r>
      <w:r w:rsidR="000B2539">
        <w:rPr>
          <w:rFonts w:cstheme="minorHAnsi"/>
        </w:rPr>
        <w:t>is program</w:t>
      </w:r>
      <w:r w:rsidRPr="001B4C5E">
        <w:rPr>
          <w:rFonts w:cstheme="minorHAnsi"/>
        </w:rPr>
        <w:t>, the Trust seeks to increase youth knowledge and involvement in the restoration and protection of our region’s natural resources by increasing access to programs that provide robust outdoor environmental education.</w:t>
      </w:r>
    </w:p>
    <w:p w14:paraId="6079A239" w14:textId="77777777" w:rsidR="001B4C5E" w:rsidRPr="001B4C5E" w:rsidRDefault="001B4C5E" w:rsidP="001B4C5E">
      <w:pPr>
        <w:spacing w:line="240" w:lineRule="auto"/>
        <w:rPr>
          <w:rFonts w:cstheme="minorHAnsi"/>
        </w:rPr>
      </w:pPr>
      <w:r w:rsidRPr="001B4C5E">
        <w:rPr>
          <w:rFonts w:cstheme="minorHAnsi"/>
        </w:rPr>
        <w:t xml:space="preserve">The program was established to provide accessible funds to organizations, agencies for youth (generally in the age range of </w:t>
      </w:r>
      <w:proofErr w:type="gramStart"/>
      <w:r w:rsidRPr="001B4C5E">
        <w:rPr>
          <w:rFonts w:cstheme="minorHAnsi"/>
        </w:rPr>
        <w:t>Pre-K</w:t>
      </w:r>
      <w:proofErr w:type="gramEnd"/>
      <w:r w:rsidRPr="001B4C5E">
        <w:rPr>
          <w:rFonts w:cstheme="minorHAnsi"/>
        </w:rPr>
        <w:t xml:space="preserve"> to 12th grade), and schools for environmental education and educator support. The program specifically seeks to:</w:t>
      </w:r>
    </w:p>
    <w:p w14:paraId="66085FAE" w14:textId="5190AD54" w:rsidR="001B4C5E" w:rsidRDefault="001B4C5E" w:rsidP="00B52FCE">
      <w:pPr>
        <w:pStyle w:val="ListParagraph"/>
        <w:numPr>
          <w:ilvl w:val="0"/>
          <w:numId w:val="18"/>
        </w:numPr>
        <w:spacing w:line="240" w:lineRule="auto"/>
        <w:rPr>
          <w:rFonts w:cstheme="minorHAnsi"/>
        </w:rPr>
      </w:pPr>
      <w:r w:rsidRPr="001B4C5E">
        <w:rPr>
          <w:rFonts w:cstheme="minorHAnsi"/>
        </w:rPr>
        <w:t>Educate youth about natural and aquatic resources, their local watersheds, and how they can make a difference in natural resource health,</w:t>
      </w:r>
    </w:p>
    <w:p w14:paraId="0DC4EDC3" w14:textId="5CD638DB" w:rsidR="001B4C5E" w:rsidRDefault="001B4C5E" w:rsidP="00B52FCE">
      <w:pPr>
        <w:pStyle w:val="ListParagraph"/>
        <w:numPr>
          <w:ilvl w:val="0"/>
          <w:numId w:val="18"/>
        </w:numPr>
        <w:spacing w:line="240" w:lineRule="auto"/>
        <w:rPr>
          <w:rFonts w:cstheme="minorHAnsi"/>
        </w:rPr>
      </w:pPr>
      <w:r w:rsidRPr="001B4C5E">
        <w:rPr>
          <w:rFonts w:cstheme="minorHAnsi"/>
        </w:rPr>
        <w:t>Engage communities in education and restoration activities that benefit watershed health,</w:t>
      </w:r>
    </w:p>
    <w:p w14:paraId="03EAAB4F" w14:textId="52F69563" w:rsidR="001B4C5E" w:rsidRDefault="001B4C5E" w:rsidP="00B52FCE">
      <w:pPr>
        <w:pStyle w:val="ListParagraph"/>
        <w:numPr>
          <w:ilvl w:val="0"/>
          <w:numId w:val="18"/>
        </w:numPr>
        <w:spacing w:line="240" w:lineRule="auto"/>
        <w:rPr>
          <w:rFonts w:cstheme="minorHAnsi"/>
        </w:rPr>
      </w:pPr>
      <w:r w:rsidRPr="001B4C5E">
        <w:rPr>
          <w:rFonts w:cstheme="minorHAnsi"/>
        </w:rPr>
        <w:t>Provide environmental education professional development opportunities for formal, non-formal, and community educators,</w:t>
      </w:r>
    </w:p>
    <w:p w14:paraId="5D98F51F" w14:textId="7A7F3ED9" w:rsidR="001B4C5E" w:rsidRDefault="001B4C5E" w:rsidP="00B52FCE">
      <w:pPr>
        <w:pStyle w:val="ListParagraph"/>
        <w:numPr>
          <w:ilvl w:val="0"/>
          <w:numId w:val="18"/>
        </w:numPr>
        <w:spacing w:line="240" w:lineRule="auto"/>
        <w:rPr>
          <w:rFonts w:cstheme="minorHAnsi"/>
        </w:rPr>
      </w:pPr>
      <w:r w:rsidRPr="001B4C5E">
        <w:rPr>
          <w:rFonts w:cstheme="minorHAnsi"/>
        </w:rPr>
        <w:t>Provide Meaningful Watershed Educational Experiences (MWEEs) for students and teachers, and</w:t>
      </w:r>
    </w:p>
    <w:p w14:paraId="5B8E822E" w14:textId="7E9B0A35" w:rsidR="000B2539" w:rsidRPr="000B2539" w:rsidRDefault="00207F1D" w:rsidP="000B2539">
      <w:pPr>
        <w:pStyle w:val="ListParagraph"/>
        <w:numPr>
          <w:ilvl w:val="0"/>
          <w:numId w:val="18"/>
        </w:numPr>
        <w:spacing w:line="240" w:lineRule="auto"/>
        <w:rPr>
          <w:rFonts w:cstheme="minorHAnsi"/>
        </w:rPr>
      </w:pPr>
      <w:r>
        <w:rPr>
          <w:noProof/>
        </w:rPr>
        <mc:AlternateContent>
          <mc:Choice Requires="wps">
            <w:drawing>
              <wp:anchor distT="228600" distB="228600" distL="228600" distR="228600" simplePos="0" relativeHeight="251673088" behindDoc="1" locked="0" layoutInCell="1" allowOverlap="1" wp14:anchorId="7CF6142B" wp14:editId="60664F37">
                <wp:simplePos x="0" y="0"/>
                <wp:positionH relativeFrom="margin">
                  <wp:posOffset>-485775</wp:posOffset>
                </wp:positionH>
                <wp:positionV relativeFrom="page">
                  <wp:posOffset>7560310</wp:posOffset>
                </wp:positionV>
                <wp:extent cx="4587875" cy="2083435"/>
                <wp:effectExtent l="0" t="0" r="22225" b="12065"/>
                <wp:wrapTight wrapText="bothSides">
                  <wp:wrapPolygon edited="0">
                    <wp:start x="0" y="0"/>
                    <wp:lineTo x="0" y="21528"/>
                    <wp:lineTo x="21615" y="21528"/>
                    <wp:lineTo x="21615"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4587875" cy="208343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5250956" w14:textId="046CFDDA" w:rsidR="000B2539" w:rsidRPr="00207F1D" w:rsidRDefault="000B2539" w:rsidP="000B2539">
                            <w:pPr>
                              <w:spacing w:line="240" w:lineRule="auto"/>
                              <w:rPr>
                                <w:sz w:val="20"/>
                                <w:szCs w:val="20"/>
                              </w:rPr>
                            </w:pPr>
                            <w:r w:rsidRPr="00207F1D">
                              <w:rPr>
                                <w:rFonts w:cstheme="minorHAnsi"/>
                                <w:color w:val="365F91" w:themeColor="accent1" w:themeShade="BF"/>
                                <w:sz w:val="20"/>
                                <w:szCs w:val="20"/>
                                <w:lang w:bidi="en-US"/>
                              </w:rPr>
                              <w:t>The Trust recognizes that application processes can be complicated and time-consuming; the Trust continues to work to simplify our application processes where possible. New applicants, new organizations, small organizations, or any group that is experiencing capacity challenges or other barriers to applying, is eligible to receive g</w:t>
                            </w:r>
                            <w:r w:rsidRPr="00207F1D">
                              <w:rPr>
                                <w:rStyle w:val="Hyperlink"/>
                                <w:rFonts w:cstheme="minorHAnsi"/>
                                <w:color w:val="365F91" w:themeColor="accent1" w:themeShade="BF"/>
                                <w:sz w:val="20"/>
                                <w:szCs w:val="20"/>
                                <w:u w:val="none"/>
                                <w:lang w:bidi="en-US"/>
                              </w:rPr>
                              <w:t xml:space="preserve">uidance on the application process. Please contact the Program </w:t>
                            </w:r>
                            <w:r w:rsidR="00C951F8" w:rsidRPr="005F7005">
                              <w:rPr>
                                <w:rStyle w:val="Hyperlink"/>
                                <w:rFonts w:cstheme="minorHAnsi"/>
                                <w:color w:val="365F91" w:themeColor="accent1" w:themeShade="BF"/>
                                <w:sz w:val="20"/>
                                <w:szCs w:val="20"/>
                                <w:u w:val="none"/>
                                <w:lang w:bidi="en-US"/>
                              </w:rPr>
                              <w:t>Officer</w:t>
                            </w:r>
                            <w:r w:rsidRPr="00207F1D">
                              <w:rPr>
                                <w:rStyle w:val="Hyperlink"/>
                                <w:rFonts w:cstheme="minorHAnsi"/>
                                <w:color w:val="365F91" w:themeColor="accent1" w:themeShade="BF"/>
                                <w:sz w:val="20"/>
                                <w:szCs w:val="20"/>
                                <w:u w:val="none"/>
                                <w:lang w:bidi="en-US"/>
                              </w:rPr>
                              <w:t xml:space="preserve">, </w:t>
                            </w:r>
                            <w:r w:rsidR="00942698" w:rsidRPr="00207F1D">
                              <w:rPr>
                                <w:rStyle w:val="Hyperlink"/>
                                <w:rFonts w:cstheme="minorHAnsi"/>
                                <w:color w:val="365F91" w:themeColor="accent1" w:themeShade="BF"/>
                                <w:sz w:val="20"/>
                                <w:szCs w:val="20"/>
                                <w:u w:val="none"/>
                                <w:lang w:bidi="en-US"/>
                              </w:rPr>
                              <w:t>Jaren Baluyot</w:t>
                            </w:r>
                            <w:r w:rsidRPr="00207F1D">
                              <w:rPr>
                                <w:rStyle w:val="Hyperlink"/>
                                <w:rFonts w:cstheme="minorHAnsi"/>
                                <w:color w:val="365F91" w:themeColor="accent1" w:themeShade="BF"/>
                                <w:sz w:val="20"/>
                                <w:szCs w:val="20"/>
                                <w:u w:val="none"/>
                                <w:lang w:bidi="en-US"/>
                              </w:rPr>
                              <w:t xml:space="preserve"> (</w:t>
                            </w:r>
                            <w:hyperlink r:id="rId22" w:history="1">
                              <w:r w:rsidR="00942698" w:rsidRPr="00207F1D">
                                <w:rPr>
                                  <w:rStyle w:val="Hyperlink"/>
                                  <w:sz w:val="20"/>
                                  <w:szCs w:val="20"/>
                                </w:rPr>
                                <w:t>jbaluyot@cbtrust.org</w:t>
                              </w:r>
                            </w:hyperlink>
                            <w:r w:rsidRPr="00207F1D">
                              <w:rPr>
                                <w:rFonts w:cstheme="minorHAnsi"/>
                                <w:color w:val="365F91" w:themeColor="accent1" w:themeShade="BF"/>
                                <w:sz w:val="20"/>
                                <w:szCs w:val="20"/>
                              </w:rPr>
                              <w:t>, 410-974-2941 x 1</w:t>
                            </w:r>
                            <w:r w:rsidR="00DE5B25" w:rsidRPr="00207F1D">
                              <w:rPr>
                                <w:rFonts w:cstheme="minorHAnsi"/>
                                <w:color w:val="365F91" w:themeColor="accent1" w:themeShade="BF"/>
                                <w:sz w:val="20"/>
                                <w:szCs w:val="20"/>
                              </w:rPr>
                              <w:t>0</w:t>
                            </w:r>
                            <w:r w:rsidR="00942698" w:rsidRPr="00207F1D">
                              <w:rPr>
                                <w:rFonts w:cstheme="minorHAnsi"/>
                                <w:color w:val="365F91" w:themeColor="accent1" w:themeShade="BF"/>
                                <w:sz w:val="20"/>
                                <w:szCs w:val="20"/>
                              </w:rPr>
                              <w:t>3</w:t>
                            </w:r>
                            <w:r w:rsidRPr="00207F1D">
                              <w:rPr>
                                <w:rFonts w:cstheme="minorHAnsi"/>
                                <w:color w:val="365F91" w:themeColor="accent1" w:themeShade="BF"/>
                                <w:sz w:val="20"/>
                                <w:szCs w:val="20"/>
                              </w:rPr>
                              <w:t>)</w:t>
                            </w:r>
                            <w:r w:rsidRPr="00207F1D">
                              <w:rPr>
                                <w:rStyle w:val="Hyperlink"/>
                                <w:rFonts w:cstheme="minorHAnsi"/>
                                <w:color w:val="365F91" w:themeColor="accent1" w:themeShade="BF"/>
                                <w:sz w:val="20"/>
                                <w:szCs w:val="20"/>
                                <w:u w:val="none"/>
                                <w:lang w:bidi="en-US"/>
                              </w:rPr>
                              <w:t>, for assistance.</w:t>
                            </w:r>
                            <w:r w:rsidRPr="00207F1D">
                              <w:rPr>
                                <w:rFonts w:eastAsiaTheme="minorEastAsia"/>
                                <w:noProof/>
                                <w:color w:val="365F91" w:themeColor="accent1" w:themeShade="BF"/>
                                <w:sz w:val="20"/>
                                <w:szCs w:val="20"/>
                              </w:rPr>
                              <w:t xml:space="preserve"> </w:t>
                            </w:r>
                          </w:p>
                          <w:p w14:paraId="5B2B7417" w14:textId="01CB031C" w:rsidR="000B2539" w:rsidRPr="00207F1D" w:rsidRDefault="000B2539" w:rsidP="000B2539">
                            <w:pPr>
                              <w:spacing w:line="240" w:lineRule="auto"/>
                              <w:rPr>
                                <w:rStyle w:val="Hyperlink"/>
                                <w:color w:val="365F91" w:themeColor="accent1" w:themeShade="BF"/>
                                <w:sz w:val="20"/>
                                <w:szCs w:val="20"/>
                                <w:u w:val="none"/>
                              </w:rPr>
                            </w:pPr>
                            <w:r w:rsidRPr="00207F1D">
                              <w:rPr>
                                <w:color w:val="365F91" w:themeColor="accent1" w:themeShade="BF"/>
                                <w:sz w:val="20"/>
                                <w:szCs w:val="20"/>
                              </w:rPr>
                              <w:t xml:space="preserve">Applicants are strongly encouraged to contact Trust staff to discuss applications </w:t>
                            </w:r>
                            <w:r w:rsidRPr="00207F1D">
                              <w:rPr>
                                <w:i/>
                                <w:iCs/>
                                <w:color w:val="365F91" w:themeColor="accent1" w:themeShade="BF"/>
                                <w:sz w:val="20"/>
                                <w:szCs w:val="20"/>
                              </w:rPr>
                              <w:t>at least</w:t>
                            </w:r>
                            <w:r w:rsidRPr="00207F1D">
                              <w:rPr>
                                <w:color w:val="365F91" w:themeColor="accent1" w:themeShade="BF"/>
                                <w:sz w:val="20"/>
                                <w:szCs w:val="20"/>
                              </w:rPr>
                              <w:t xml:space="preserve"> two weeks prior to the deadline. The Trust cannot guarantee availability of site visits or project development assistance within two weeks of the deadline.</w:t>
                            </w:r>
                          </w:p>
                          <w:p w14:paraId="2D116BDA" w14:textId="77777777" w:rsidR="000B2539" w:rsidRPr="00BC0100" w:rsidRDefault="000B2539" w:rsidP="000B2539">
                            <w:pPr>
                              <w:spacing w:line="240" w:lineRule="auto"/>
                              <w:rPr>
                                <w:color w:val="365F91" w:themeColor="accent1" w:themeShade="BF"/>
                              </w:rPr>
                            </w:pPr>
                            <w:r w:rsidRPr="00BC0100">
                              <w:rPr>
                                <w:color w:val="365F91" w:themeColor="accent1" w:themeShade="BF"/>
                              </w:rPr>
                              <w:t>.</w:t>
                            </w:r>
                          </w:p>
                          <w:p w14:paraId="10634757" w14:textId="77777777" w:rsidR="000B2539" w:rsidRDefault="000B2539" w:rsidP="000B2539">
                            <w:pPr>
                              <w:spacing w:line="240" w:lineRule="auto"/>
                              <w:rPr>
                                <w:bCs/>
                              </w:rPr>
                            </w:pPr>
                          </w:p>
                          <w:p w14:paraId="4BB49079" w14:textId="77777777" w:rsidR="000B2539" w:rsidRPr="00732D05" w:rsidRDefault="000B2539" w:rsidP="000B2539">
                            <w:pPr>
                              <w:rPr>
                                <w:b/>
                                <w:bCs/>
                                <w:color w:val="17365D" w:themeColor="text2" w:themeShade="BF"/>
                                <w:sz w:val="24"/>
                                <w:szCs w:val="24"/>
                              </w:rPr>
                            </w:pPr>
                          </w:p>
                          <w:p w14:paraId="691750D0" w14:textId="77777777" w:rsidR="000B2539" w:rsidRDefault="000B2539" w:rsidP="000B2539">
                            <w:pPr>
                              <w:pStyle w:val="NoSpacing"/>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142B" id="Text Box 19" o:spid="_x0000_s1030" type="#_x0000_t202" style="position:absolute;left:0;text-align:left;margin-left:-38.25pt;margin-top:595.3pt;width:361.25pt;height:164.05pt;z-index:-2516433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" fillcolor="white [3201]" strokecolor="#4bacc6 [3208]" strokeweight="2pt">
                <v:textbox inset="14.4pt,14.4pt,14.4pt,14.4pt">
                  <w:txbxContent>
                    <w:p w14:paraId="05250956" w14:textId="046CFDDA" w:rsidR="000B2539" w:rsidRPr="00207F1D" w:rsidRDefault="000B2539" w:rsidP="000B2539">
                      <w:pPr>
                        <w:spacing w:line="240" w:lineRule="auto"/>
                        <w:rPr>
                          <w:sz w:val="20"/>
                          <w:szCs w:val="20"/>
                        </w:rPr>
                      </w:pPr>
                      <w:r w:rsidRPr="00207F1D">
                        <w:rPr>
                          <w:rFonts w:cstheme="minorHAnsi"/>
                          <w:color w:val="365F91" w:themeColor="accent1" w:themeShade="BF"/>
                          <w:sz w:val="20"/>
                          <w:szCs w:val="20"/>
                          <w:lang w:bidi="en-US"/>
                        </w:rPr>
                        <w:t>The Trust recognizes that application processes can be complicated and time-consuming; the Trust continues to work to simplify our application processes where possible. New applicants, new organizations, small organizations, or any group that is experiencing capacity challenges or other barriers to applying, is eligible to receive g</w:t>
                      </w:r>
                      <w:r w:rsidRPr="00207F1D">
                        <w:rPr>
                          <w:rStyle w:val="Hyperlink"/>
                          <w:rFonts w:cstheme="minorHAnsi"/>
                          <w:color w:val="365F91" w:themeColor="accent1" w:themeShade="BF"/>
                          <w:sz w:val="20"/>
                          <w:szCs w:val="20"/>
                          <w:u w:val="none"/>
                          <w:lang w:bidi="en-US"/>
                        </w:rPr>
                        <w:t xml:space="preserve">uidance on the application process. Please contact the Program </w:t>
                      </w:r>
                      <w:r w:rsidR="00C951F8" w:rsidRPr="005F7005">
                        <w:rPr>
                          <w:rStyle w:val="Hyperlink"/>
                          <w:rFonts w:cstheme="minorHAnsi"/>
                          <w:color w:val="365F91" w:themeColor="accent1" w:themeShade="BF"/>
                          <w:sz w:val="20"/>
                          <w:szCs w:val="20"/>
                          <w:u w:val="none"/>
                          <w:lang w:bidi="en-US"/>
                        </w:rPr>
                        <w:t>Officer</w:t>
                      </w:r>
                      <w:r w:rsidRPr="00207F1D">
                        <w:rPr>
                          <w:rStyle w:val="Hyperlink"/>
                          <w:rFonts w:cstheme="minorHAnsi"/>
                          <w:color w:val="365F91" w:themeColor="accent1" w:themeShade="BF"/>
                          <w:sz w:val="20"/>
                          <w:szCs w:val="20"/>
                          <w:u w:val="none"/>
                          <w:lang w:bidi="en-US"/>
                        </w:rPr>
                        <w:t xml:space="preserve">, </w:t>
                      </w:r>
                      <w:r w:rsidR="00942698" w:rsidRPr="00207F1D">
                        <w:rPr>
                          <w:rStyle w:val="Hyperlink"/>
                          <w:rFonts w:cstheme="minorHAnsi"/>
                          <w:color w:val="365F91" w:themeColor="accent1" w:themeShade="BF"/>
                          <w:sz w:val="20"/>
                          <w:szCs w:val="20"/>
                          <w:u w:val="none"/>
                          <w:lang w:bidi="en-US"/>
                        </w:rPr>
                        <w:t>Jaren Baluyot</w:t>
                      </w:r>
                      <w:r w:rsidRPr="00207F1D">
                        <w:rPr>
                          <w:rStyle w:val="Hyperlink"/>
                          <w:rFonts w:cstheme="minorHAnsi"/>
                          <w:color w:val="365F91" w:themeColor="accent1" w:themeShade="BF"/>
                          <w:sz w:val="20"/>
                          <w:szCs w:val="20"/>
                          <w:u w:val="none"/>
                          <w:lang w:bidi="en-US"/>
                        </w:rPr>
                        <w:t xml:space="preserve"> (</w:t>
                      </w:r>
                      <w:hyperlink r:id="rId23" w:history="1">
                        <w:r w:rsidR="00942698" w:rsidRPr="00207F1D">
                          <w:rPr>
                            <w:rStyle w:val="Hyperlink"/>
                            <w:sz w:val="20"/>
                            <w:szCs w:val="20"/>
                          </w:rPr>
                          <w:t>jbaluyot@cbtrust.org</w:t>
                        </w:r>
                      </w:hyperlink>
                      <w:r w:rsidRPr="00207F1D">
                        <w:rPr>
                          <w:rFonts w:cstheme="minorHAnsi"/>
                          <w:color w:val="365F91" w:themeColor="accent1" w:themeShade="BF"/>
                          <w:sz w:val="20"/>
                          <w:szCs w:val="20"/>
                        </w:rPr>
                        <w:t>, 410-974-2941 x 1</w:t>
                      </w:r>
                      <w:r w:rsidR="00DE5B25" w:rsidRPr="00207F1D">
                        <w:rPr>
                          <w:rFonts w:cstheme="minorHAnsi"/>
                          <w:color w:val="365F91" w:themeColor="accent1" w:themeShade="BF"/>
                          <w:sz w:val="20"/>
                          <w:szCs w:val="20"/>
                        </w:rPr>
                        <w:t>0</w:t>
                      </w:r>
                      <w:r w:rsidR="00942698" w:rsidRPr="00207F1D">
                        <w:rPr>
                          <w:rFonts w:cstheme="minorHAnsi"/>
                          <w:color w:val="365F91" w:themeColor="accent1" w:themeShade="BF"/>
                          <w:sz w:val="20"/>
                          <w:szCs w:val="20"/>
                        </w:rPr>
                        <w:t>3</w:t>
                      </w:r>
                      <w:r w:rsidRPr="00207F1D">
                        <w:rPr>
                          <w:rFonts w:cstheme="minorHAnsi"/>
                          <w:color w:val="365F91" w:themeColor="accent1" w:themeShade="BF"/>
                          <w:sz w:val="20"/>
                          <w:szCs w:val="20"/>
                        </w:rPr>
                        <w:t>)</w:t>
                      </w:r>
                      <w:r w:rsidRPr="00207F1D">
                        <w:rPr>
                          <w:rStyle w:val="Hyperlink"/>
                          <w:rFonts w:cstheme="minorHAnsi"/>
                          <w:color w:val="365F91" w:themeColor="accent1" w:themeShade="BF"/>
                          <w:sz w:val="20"/>
                          <w:szCs w:val="20"/>
                          <w:u w:val="none"/>
                          <w:lang w:bidi="en-US"/>
                        </w:rPr>
                        <w:t>, for assistance.</w:t>
                      </w:r>
                      <w:r w:rsidRPr="00207F1D">
                        <w:rPr>
                          <w:rFonts w:eastAsiaTheme="minorEastAsia"/>
                          <w:noProof/>
                          <w:color w:val="365F91" w:themeColor="accent1" w:themeShade="BF"/>
                          <w:sz w:val="20"/>
                          <w:szCs w:val="20"/>
                        </w:rPr>
                        <w:t xml:space="preserve"> </w:t>
                      </w:r>
                    </w:p>
                    <w:p w14:paraId="5B2B7417" w14:textId="01CB031C" w:rsidR="000B2539" w:rsidRPr="00207F1D" w:rsidRDefault="000B2539" w:rsidP="000B2539">
                      <w:pPr>
                        <w:spacing w:line="240" w:lineRule="auto"/>
                        <w:rPr>
                          <w:rStyle w:val="Hyperlink"/>
                          <w:color w:val="365F91" w:themeColor="accent1" w:themeShade="BF"/>
                          <w:sz w:val="20"/>
                          <w:szCs w:val="20"/>
                          <w:u w:val="none"/>
                        </w:rPr>
                      </w:pPr>
                      <w:r w:rsidRPr="00207F1D">
                        <w:rPr>
                          <w:color w:val="365F91" w:themeColor="accent1" w:themeShade="BF"/>
                          <w:sz w:val="20"/>
                          <w:szCs w:val="20"/>
                        </w:rPr>
                        <w:t xml:space="preserve">Applicants are strongly encouraged to contact Trust staff to discuss applications </w:t>
                      </w:r>
                      <w:r w:rsidRPr="00207F1D">
                        <w:rPr>
                          <w:i/>
                          <w:iCs/>
                          <w:color w:val="365F91" w:themeColor="accent1" w:themeShade="BF"/>
                          <w:sz w:val="20"/>
                          <w:szCs w:val="20"/>
                        </w:rPr>
                        <w:t>at least</w:t>
                      </w:r>
                      <w:r w:rsidRPr="00207F1D">
                        <w:rPr>
                          <w:color w:val="365F91" w:themeColor="accent1" w:themeShade="BF"/>
                          <w:sz w:val="20"/>
                          <w:szCs w:val="20"/>
                        </w:rPr>
                        <w:t xml:space="preserve"> two weeks prior to the deadline. The Trust cannot guarantee availability of site visits or project development assistance within two weeks of the deadline.</w:t>
                      </w:r>
                    </w:p>
                    <w:p w14:paraId="2D116BDA" w14:textId="77777777" w:rsidR="000B2539" w:rsidRPr="00BC0100" w:rsidRDefault="000B2539" w:rsidP="000B2539">
                      <w:pPr>
                        <w:spacing w:line="240" w:lineRule="auto"/>
                        <w:rPr>
                          <w:color w:val="365F91" w:themeColor="accent1" w:themeShade="BF"/>
                        </w:rPr>
                      </w:pPr>
                      <w:r w:rsidRPr="00BC0100">
                        <w:rPr>
                          <w:color w:val="365F91" w:themeColor="accent1" w:themeShade="BF"/>
                        </w:rPr>
                        <w:t>.</w:t>
                      </w:r>
                    </w:p>
                    <w:p w14:paraId="10634757" w14:textId="77777777" w:rsidR="000B2539" w:rsidRDefault="000B2539" w:rsidP="000B2539">
                      <w:pPr>
                        <w:spacing w:line="240" w:lineRule="auto"/>
                        <w:rPr>
                          <w:bCs/>
                        </w:rPr>
                      </w:pPr>
                    </w:p>
                    <w:p w14:paraId="4BB49079" w14:textId="77777777" w:rsidR="000B2539" w:rsidRPr="00732D05" w:rsidRDefault="000B2539" w:rsidP="000B2539">
                      <w:pPr>
                        <w:rPr>
                          <w:b/>
                          <w:bCs/>
                          <w:color w:val="17365D" w:themeColor="text2" w:themeShade="BF"/>
                          <w:sz w:val="24"/>
                          <w:szCs w:val="24"/>
                        </w:rPr>
                      </w:pPr>
                    </w:p>
                    <w:p w14:paraId="691750D0" w14:textId="77777777" w:rsidR="000B2539" w:rsidRDefault="000B2539" w:rsidP="000B2539">
                      <w:pPr>
                        <w:pStyle w:val="NoSpacing"/>
                        <w:rPr>
                          <w:color w:val="1F497D" w:themeColor="text2"/>
                          <w:sz w:val="18"/>
                          <w:szCs w:val="18"/>
                        </w:rPr>
                      </w:pPr>
                    </w:p>
                  </w:txbxContent>
                </v:textbox>
                <w10:wrap type="tight" anchorx="margin" anchory="page"/>
              </v:shape>
            </w:pict>
          </mc:Fallback>
        </mc:AlternateContent>
      </w:r>
      <w:r w:rsidR="001B4C5E" w:rsidRPr="001B4C5E">
        <w:rPr>
          <w:rFonts w:cstheme="minorHAnsi"/>
        </w:rPr>
        <w:t>Support environmental literacy goals within schools, school systems, and other educational institutions.</w:t>
      </w:r>
    </w:p>
    <w:p w14:paraId="6CAFA27A" w14:textId="4A02207B" w:rsidR="00AB4C8A" w:rsidRPr="001B4C5E" w:rsidRDefault="0087256B" w:rsidP="001B4C5E">
      <w:pPr>
        <w:spacing w:line="240" w:lineRule="auto"/>
        <w:rPr>
          <w:rFonts w:cstheme="minorHAnsi"/>
        </w:rPr>
      </w:pPr>
      <w:r w:rsidRPr="001B4C5E">
        <w:rPr>
          <w:rFonts w:cstheme="minorHAnsi"/>
        </w:rPr>
        <w:lastRenderedPageBreak/>
        <w:t xml:space="preserve">** </w:t>
      </w:r>
      <w:r w:rsidR="00AB4C8A" w:rsidRPr="001B4C5E">
        <w:rPr>
          <w:rFonts w:cstheme="minorHAnsi"/>
        </w:rPr>
        <w:t xml:space="preserve">Applicants interested in small requests (&lt;$5,000) to support </w:t>
      </w:r>
      <w:r w:rsidR="00E16F90" w:rsidRPr="001B4C5E">
        <w:rPr>
          <w:rFonts w:cstheme="minorHAnsi"/>
        </w:rPr>
        <w:t>community engagement</w:t>
      </w:r>
      <w:r w:rsidR="00AB4C8A" w:rsidRPr="001B4C5E">
        <w:rPr>
          <w:rFonts w:cstheme="minorHAnsi"/>
        </w:rPr>
        <w:t xml:space="preserve"> and </w:t>
      </w:r>
      <w:r w:rsidR="00E16F90" w:rsidRPr="001B4C5E">
        <w:rPr>
          <w:rFonts w:cstheme="minorHAnsi"/>
        </w:rPr>
        <w:t>stewardship</w:t>
      </w:r>
      <w:r w:rsidR="00AB4C8A" w:rsidRPr="001B4C5E">
        <w:rPr>
          <w:rFonts w:cstheme="minorHAnsi"/>
        </w:rPr>
        <w:t xml:space="preserve"> projects targeting adult communities should refer to the Community Engagement Mini Grant Program </w:t>
      </w:r>
      <w:r w:rsidRPr="001B4C5E">
        <w:rPr>
          <w:rFonts w:cstheme="minorHAnsi"/>
        </w:rPr>
        <w:t xml:space="preserve">available at </w:t>
      </w:r>
      <w:hyperlink r:id="rId24" w:history="1">
        <w:r w:rsidRPr="001B4C5E">
          <w:rPr>
            <w:rStyle w:val="Hyperlink"/>
            <w:rFonts w:cstheme="minorHAnsi"/>
          </w:rPr>
          <w:t>https://cbtrust.org/grants/community-engagement/</w:t>
        </w:r>
      </w:hyperlink>
    </w:p>
    <w:p w14:paraId="0CDA6C0B" w14:textId="77777777" w:rsidR="005A112E" w:rsidRPr="000B2539" w:rsidRDefault="005A112E" w:rsidP="005A112E">
      <w:pPr>
        <w:pStyle w:val="Heading1"/>
        <w:spacing w:line="240" w:lineRule="auto"/>
        <w:rPr>
          <w:b/>
          <w:bCs/>
        </w:rPr>
      </w:pPr>
      <w:bookmarkStart w:id="23" w:name="_Toc13732892"/>
      <w:bookmarkStart w:id="24" w:name="_Toc14160261"/>
      <w:bookmarkStart w:id="25" w:name="_Toc14160333"/>
      <w:bookmarkStart w:id="26" w:name="_Toc14160343"/>
      <w:bookmarkStart w:id="27" w:name="_Toc14160492"/>
      <w:bookmarkStart w:id="28" w:name="_Toc14160511"/>
      <w:bookmarkStart w:id="29" w:name="_Toc14160621"/>
      <w:bookmarkStart w:id="30" w:name="_Toc14251547"/>
      <w:bookmarkStart w:id="31" w:name="_Toc14251659"/>
      <w:bookmarkStart w:id="32" w:name="_Toc14251717"/>
      <w:bookmarkStart w:id="33" w:name="_Toc14251814"/>
      <w:bookmarkStart w:id="34" w:name="_Toc14251826"/>
      <w:bookmarkStart w:id="35" w:name="_Toc14251847"/>
      <w:bookmarkStart w:id="36" w:name="_Toc14251860"/>
      <w:bookmarkStart w:id="37" w:name="_Toc14251873"/>
      <w:bookmarkStart w:id="38" w:name="_Toc14251893"/>
      <w:bookmarkStart w:id="39" w:name="_Toc14251917"/>
      <w:bookmarkStart w:id="40" w:name="_Toc14254592"/>
      <w:bookmarkStart w:id="41" w:name="_Toc16509608"/>
      <w:bookmarkStart w:id="42" w:name="_Toc20923692"/>
      <w:bookmarkStart w:id="43" w:name="_Toc25248940"/>
      <w:bookmarkStart w:id="44" w:name="_Toc33097513"/>
      <w:bookmarkStart w:id="45" w:name="_Toc16509606"/>
      <w:bookmarkStart w:id="46" w:name="_Toc20923690"/>
      <w:bookmarkStart w:id="47" w:name="_Toc25248938"/>
      <w:bookmarkStart w:id="48" w:name="_Toc33097511"/>
      <w:bookmarkStart w:id="49" w:name="_Toc13732890"/>
      <w:bookmarkStart w:id="50" w:name="_Toc14160259"/>
      <w:bookmarkStart w:id="51" w:name="_Toc14160331"/>
      <w:bookmarkStart w:id="52" w:name="_Toc14160341"/>
      <w:bookmarkStart w:id="53" w:name="_Toc14160490"/>
      <w:bookmarkStart w:id="54" w:name="_Toc14160509"/>
      <w:bookmarkStart w:id="55" w:name="_Toc14160619"/>
      <w:bookmarkStart w:id="56" w:name="_Toc14251546"/>
      <w:bookmarkStart w:id="57" w:name="_Toc14251658"/>
      <w:bookmarkStart w:id="58" w:name="_Toc14251716"/>
      <w:bookmarkStart w:id="59" w:name="_Toc14251813"/>
      <w:bookmarkStart w:id="60" w:name="_Toc14251825"/>
      <w:bookmarkStart w:id="61" w:name="_Toc14251846"/>
      <w:bookmarkStart w:id="62" w:name="_Toc14251859"/>
      <w:bookmarkStart w:id="63" w:name="_Toc14251872"/>
      <w:bookmarkStart w:id="64" w:name="_Toc14251892"/>
      <w:bookmarkStart w:id="65" w:name="_Toc14251916"/>
      <w:bookmarkStart w:id="66" w:name="_Toc14254591"/>
      <w:bookmarkEnd w:id="22"/>
      <w:r w:rsidRPr="000B2539">
        <w:rPr>
          <w:b/>
          <w:bCs/>
        </w:rPr>
        <w:t>Eligible Applicants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26FAC53" w14:textId="77777777" w:rsidR="005A112E" w:rsidRPr="007B62FA" w:rsidRDefault="005A112E" w:rsidP="005A112E">
      <w:pPr>
        <w:spacing w:line="240" w:lineRule="auto"/>
      </w:pPr>
      <w:bookmarkStart w:id="67" w:name="_Hlk13664571"/>
      <w:r>
        <w:t>T</w:t>
      </w:r>
      <w:r w:rsidRPr="007B62FA">
        <w:t xml:space="preserve">he Trust welcome requests from the following organizations: </w:t>
      </w:r>
    </w:p>
    <w:bookmarkEnd w:id="67"/>
    <w:p w14:paraId="0132CD30" w14:textId="77777777" w:rsidR="005A112E" w:rsidRDefault="005A112E" w:rsidP="005A112E">
      <w:pPr>
        <w:numPr>
          <w:ilvl w:val="0"/>
          <w:numId w:val="1"/>
        </w:numPr>
        <w:spacing w:after="0" w:line="240" w:lineRule="auto"/>
      </w:pPr>
      <w:r>
        <w:t>501(c)3 Organizations</w:t>
      </w:r>
    </w:p>
    <w:p w14:paraId="14F66688" w14:textId="77777777" w:rsidR="005A112E" w:rsidRDefault="005A112E" w:rsidP="005A112E">
      <w:pPr>
        <w:numPr>
          <w:ilvl w:val="0"/>
          <w:numId w:val="1"/>
        </w:numPr>
        <w:spacing w:after="0" w:line="240" w:lineRule="auto"/>
      </w:pPr>
      <w:r>
        <w:t>Faith Based Organizations</w:t>
      </w:r>
    </w:p>
    <w:p w14:paraId="4BC83CCF" w14:textId="77777777" w:rsidR="005A112E" w:rsidRDefault="005A112E" w:rsidP="005A112E">
      <w:pPr>
        <w:numPr>
          <w:ilvl w:val="0"/>
          <w:numId w:val="1"/>
        </w:numPr>
        <w:spacing w:after="0" w:line="240" w:lineRule="auto"/>
      </w:pPr>
      <w:r>
        <w:t>Community Associations</w:t>
      </w:r>
    </w:p>
    <w:p w14:paraId="5BD1A887" w14:textId="77777777" w:rsidR="005A112E" w:rsidRDefault="005A112E" w:rsidP="005A112E">
      <w:pPr>
        <w:numPr>
          <w:ilvl w:val="0"/>
          <w:numId w:val="1"/>
        </w:numPr>
        <w:spacing w:after="0" w:line="240" w:lineRule="auto"/>
      </w:pPr>
      <w:r>
        <w:t>Service, Youth, and Civic Groups</w:t>
      </w:r>
    </w:p>
    <w:p w14:paraId="153B249A" w14:textId="77777777" w:rsidR="005A112E" w:rsidRDefault="005A112E" w:rsidP="005A112E">
      <w:pPr>
        <w:numPr>
          <w:ilvl w:val="0"/>
          <w:numId w:val="1"/>
        </w:numPr>
        <w:spacing w:after="0" w:line="240" w:lineRule="auto"/>
      </w:pPr>
      <w:r>
        <w:t>Municipal, County, Regional, State, Federal Public Agencies</w:t>
      </w:r>
    </w:p>
    <w:p w14:paraId="18F7EE75" w14:textId="77777777" w:rsidR="005A112E" w:rsidRDefault="005A112E" w:rsidP="005A112E">
      <w:pPr>
        <w:numPr>
          <w:ilvl w:val="0"/>
          <w:numId w:val="1"/>
        </w:numPr>
        <w:spacing w:after="0" w:line="240" w:lineRule="auto"/>
      </w:pPr>
      <w:r>
        <w:t>Soil/Water Conservation Districts and/or Resource Conservation and Development Councils</w:t>
      </w:r>
    </w:p>
    <w:p w14:paraId="7A83AF0E" w14:textId="77777777" w:rsidR="005A112E" w:rsidRDefault="005A112E" w:rsidP="005A112E">
      <w:pPr>
        <w:numPr>
          <w:ilvl w:val="0"/>
          <w:numId w:val="1"/>
        </w:numPr>
        <w:spacing w:after="0" w:line="240" w:lineRule="auto"/>
      </w:pPr>
      <w:r>
        <w:t>Forestry Boards</w:t>
      </w:r>
    </w:p>
    <w:p w14:paraId="28DFA0E7" w14:textId="77777777" w:rsidR="005A112E" w:rsidRDefault="005A112E" w:rsidP="005A112E">
      <w:pPr>
        <w:numPr>
          <w:ilvl w:val="0"/>
          <w:numId w:val="1"/>
        </w:numPr>
        <w:spacing w:line="240" w:lineRule="auto"/>
      </w:pPr>
      <w:r>
        <w:t>Public or Independent Higher Education Institutions</w:t>
      </w:r>
    </w:p>
    <w:p w14:paraId="262C784A" w14:textId="77777777" w:rsidR="005A112E" w:rsidRDefault="005A112E" w:rsidP="005A112E">
      <w:pPr>
        <w:numPr>
          <w:ilvl w:val="1"/>
          <w:numId w:val="1"/>
        </w:numPr>
        <w:spacing w:line="240" w:lineRule="auto"/>
      </w:pPr>
      <w:r>
        <w:t>For Profit organizations are NOT eligible for funding through this program.</w:t>
      </w:r>
    </w:p>
    <w:p w14:paraId="130F7578" w14:textId="77777777" w:rsidR="005A112E" w:rsidRDefault="005A112E" w:rsidP="005A112E">
      <w:pPr>
        <w:spacing w:line="240" w:lineRule="auto"/>
      </w:pPr>
      <w:r>
        <w:t xml:space="preserve">For school-based projects: the Trust prefers that the school </w:t>
      </w:r>
      <w:proofErr w:type="gramStart"/>
      <w:r>
        <w:t>serve</w:t>
      </w:r>
      <w:proofErr w:type="gramEnd"/>
      <w:r>
        <w:t xml:space="preserve"> as the lead applicant instead of a partner, however, if a partner does apply, the Trust requires the following: </w:t>
      </w:r>
    </w:p>
    <w:p w14:paraId="531A341D" w14:textId="77777777" w:rsidR="005A112E" w:rsidRDefault="005A112E" w:rsidP="005A112E">
      <w:pPr>
        <w:pStyle w:val="ListParagraph"/>
        <w:numPr>
          <w:ilvl w:val="0"/>
          <w:numId w:val="13"/>
        </w:numPr>
        <w:spacing w:after="0" w:line="240" w:lineRule="auto"/>
      </w:pPr>
      <w:r>
        <w:t>The participating school(s) name(s)</w:t>
      </w:r>
    </w:p>
    <w:p w14:paraId="2F4E2D3B" w14:textId="77777777" w:rsidR="005A112E" w:rsidRDefault="005A112E" w:rsidP="005A112E">
      <w:pPr>
        <w:pStyle w:val="ListParagraph"/>
        <w:numPr>
          <w:ilvl w:val="0"/>
          <w:numId w:val="13"/>
        </w:numPr>
        <w:spacing w:after="0" w:line="240" w:lineRule="auto"/>
      </w:pPr>
      <w:r>
        <w:t>A narrative statement explaining why the partner is applying rather than a school</w:t>
      </w:r>
    </w:p>
    <w:p w14:paraId="46999448" w14:textId="51ECA8D4" w:rsidR="005A112E" w:rsidRDefault="005A112E" w:rsidP="001C2F0E">
      <w:pPr>
        <w:pStyle w:val="ListParagraph"/>
        <w:numPr>
          <w:ilvl w:val="0"/>
          <w:numId w:val="13"/>
        </w:numPr>
        <w:spacing w:after="0" w:line="240" w:lineRule="auto"/>
      </w:pPr>
      <w:r>
        <w:t xml:space="preserve">Letter(s) of commitment from </w:t>
      </w:r>
      <w:proofErr w:type="gramStart"/>
      <w:r>
        <w:t>participating</w:t>
      </w:r>
      <w:proofErr w:type="gramEnd"/>
      <w:r>
        <w:t xml:space="preserve"> school(s)</w:t>
      </w:r>
    </w:p>
    <w:p w14:paraId="6C62DDCA" w14:textId="6B7D725F" w:rsidR="008B0DB6" w:rsidRPr="00D534CA" w:rsidRDefault="00BA4832" w:rsidP="001C2F0E">
      <w:pPr>
        <w:pStyle w:val="Heading1"/>
        <w:spacing w:line="240" w:lineRule="auto"/>
        <w:rPr>
          <w:b/>
          <w:bCs/>
        </w:rPr>
      </w:pPr>
      <w:r w:rsidRPr="00D534CA">
        <w:rPr>
          <w:b/>
          <w:bCs/>
        </w:rPr>
        <w:t xml:space="preserve">Eligible </w:t>
      </w:r>
      <w:r w:rsidR="008B0DB6" w:rsidRPr="00D534CA">
        <w:rPr>
          <w:b/>
          <w:bCs/>
        </w:rPr>
        <w:t xml:space="preserve">Project </w:t>
      </w:r>
      <w:bookmarkEnd w:id="45"/>
      <w:bookmarkEnd w:id="46"/>
      <w:bookmarkEnd w:id="47"/>
      <w:bookmarkEnd w:id="48"/>
      <w:r w:rsidR="00B22C77" w:rsidRPr="00D534CA">
        <w:rPr>
          <w:b/>
          <w:bCs/>
        </w:rPr>
        <w:t>Tracks</w:t>
      </w:r>
    </w:p>
    <w:p w14:paraId="4DC2C4C4" w14:textId="77777777" w:rsidR="001B4C5E" w:rsidRPr="001B4C5E" w:rsidRDefault="001B4C5E" w:rsidP="004B3FAA">
      <w:pPr>
        <w:spacing w:after="0" w:line="240" w:lineRule="auto"/>
        <w:rPr>
          <w:b/>
          <w:bCs/>
          <w:u w:val="single"/>
        </w:rPr>
      </w:pPr>
      <w:r w:rsidRPr="001B4C5E">
        <w:rPr>
          <w:b/>
          <w:bCs/>
          <w:u w:val="single"/>
        </w:rPr>
        <w:t>Project Track 1: Out-of-School Outdoor Investigations for Youth Provided by Community-Based Organizations (requests up to $10,000)</w:t>
      </w:r>
    </w:p>
    <w:p w14:paraId="7A656AF6" w14:textId="756FACC6" w:rsidR="000B2539" w:rsidRPr="001B4C5E" w:rsidRDefault="001B4C5E" w:rsidP="000B2539">
      <w:pPr>
        <w:spacing w:after="0" w:line="240" w:lineRule="auto"/>
      </w:pPr>
      <w:r w:rsidRPr="001B4C5E">
        <w:t>Track 1 requests will engage youth in the local community through outdoor investigations led by established community-based organizations. Youth engaged through this track will be participating in community-based, after-school, weekend, and/or summer programs. If the applicant seeks to engage students in partnership with local schools, please apply to track 4. Track 1 requests, submitted by community-based organizations, will be prioritized through this grant opportunity. Applicants can request funds for project supplies, field trip fees, bus transportation, staff time to support project implementation, and other related costs. Proposals that include the elements below will be prioritized:</w:t>
      </w:r>
    </w:p>
    <w:p w14:paraId="43EF27D4" w14:textId="77777777" w:rsidR="001B4C5E" w:rsidRDefault="001B4C5E" w:rsidP="00B52FCE">
      <w:pPr>
        <w:pStyle w:val="ListParagraph"/>
        <w:numPr>
          <w:ilvl w:val="0"/>
          <w:numId w:val="19"/>
        </w:numPr>
        <w:spacing w:line="240" w:lineRule="auto"/>
      </w:pPr>
      <w:r>
        <w:t xml:space="preserve">Inclusion of environmental education best practices and alignment with the MWEE framework. </w:t>
      </w:r>
    </w:p>
    <w:p w14:paraId="48D7D40B" w14:textId="77777777" w:rsidR="001B4C5E" w:rsidRDefault="001B4C5E" w:rsidP="00B52FCE">
      <w:pPr>
        <w:pStyle w:val="ListParagraph"/>
        <w:numPr>
          <w:ilvl w:val="1"/>
          <w:numId w:val="19"/>
        </w:numPr>
        <w:spacing w:line="240" w:lineRule="auto"/>
      </w:pPr>
      <w:r>
        <w:t>The MWEE framework focuses on youth investigating local environmental issues and then taking informed action to address the issues they have identified. This framework has been proven to assist in the delivery of high-quality outdoor education.</w:t>
      </w:r>
    </w:p>
    <w:p w14:paraId="1AEE96A5" w14:textId="2E3531D5" w:rsidR="001B4C5E" w:rsidRPr="00204B61" w:rsidRDefault="001B4C5E" w:rsidP="00B52FCE">
      <w:pPr>
        <w:pStyle w:val="ListParagraph"/>
        <w:numPr>
          <w:ilvl w:val="1"/>
          <w:numId w:val="19"/>
        </w:numPr>
        <w:spacing w:line="240" w:lineRule="auto"/>
      </w:pPr>
      <w:r w:rsidRPr="00204B61">
        <w:t xml:space="preserve">The MWEE framework was designed with the formal school classroom in mind; however, can be adapted for out-of-school settings to enhance instruction. Proposals that include the four “Essential Elements” of the MWEE in their instruction and adapt the four “Supporting Practices,” where possible, will be prioritized. </w:t>
      </w:r>
    </w:p>
    <w:p w14:paraId="4E15F9F4" w14:textId="3F77C950" w:rsidR="001B4C5E" w:rsidRPr="00E924F3" w:rsidRDefault="001B4C5E" w:rsidP="00B52FCE">
      <w:pPr>
        <w:pStyle w:val="ListParagraph"/>
        <w:numPr>
          <w:ilvl w:val="1"/>
          <w:numId w:val="19"/>
        </w:numPr>
        <w:spacing w:line="240" w:lineRule="auto"/>
      </w:pPr>
      <w:r>
        <w:t xml:space="preserve">Applicants are encouraged to review sources for best practices for meaningful outdoor experiences; </w:t>
      </w:r>
      <w:proofErr w:type="gramStart"/>
      <w:r>
        <w:t>specifically</w:t>
      </w:r>
      <w:proofErr w:type="gramEnd"/>
      <w:r>
        <w:t xml:space="preserve"> the “</w:t>
      </w:r>
      <w:hyperlink r:id="rId25" w:history="1">
        <w:r w:rsidRPr="001B4C5E">
          <w:rPr>
            <w:rStyle w:val="Hyperlink"/>
          </w:rPr>
          <w:t>Educator’s Guide to the Meaningful Watershed Educational Experience (MWEE)</w:t>
        </w:r>
      </w:hyperlink>
      <w:r>
        <w:t>”</w:t>
      </w:r>
      <w:r w:rsidR="005F4136">
        <w:t xml:space="preserve"> and </w:t>
      </w:r>
      <w:hyperlink r:id="rId26" w:history="1">
        <w:r w:rsidRPr="001B4C5E">
          <w:rPr>
            <w:rStyle w:val="Hyperlink"/>
          </w:rPr>
          <w:t>Bay Backpack’s MWEE resources</w:t>
        </w:r>
      </w:hyperlink>
      <w:r w:rsidR="005F4136">
        <w:t xml:space="preserve">, which </w:t>
      </w:r>
      <w:r>
        <w:t xml:space="preserve">have tools and examples for </w:t>
      </w:r>
      <w:r w:rsidRPr="00E924F3">
        <w:t>building a successful MWEE</w:t>
      </w:r>
      <w:r w:rsidR="00462592">
        <w:t>.</w:t>
      </w:r>
    </w:p>
    <w:p w14:paraId="06FE6623" w14:textId="08468ECD" w:rsidR="00245897" w:rsidRPr="007F2BB5" w:rsidRDefault="00245897" w:rsidP="00D534CA">
      <w:pPr>
        <w:spacing w:after="0" w:line="240" w:lineRule="auto"/>
        <w:rPr>
          <w:b/>
          <w:bCs/>
          <w:u w:val="single"/>
        </w:rPr>
      </w:pPr>
      <w:r w:rsidRPr="00E94076">
        <w:rPr>
          <w:b/>
          <w:bCs/>
          <w:u w:val="single"/>
        </w:rPr>
        <w:lastRenderedPageBreak/>
        <w:t xml:space="preserve">Project </w:t>
      </w:r>
      <w:r w:rsidR="00A80479" w:rsidRPr="00E94076">
        <w:rPr>
          <w:b/>
          <w:bCs/>
          <w:u w:val="single"/>
        </w:rPr>
        <w:t>Track</w:t>
      </w:r>
      <w:r w:rsidRPr="00E94076">
        <w:rPr>
          <w:b/>
          <w:bCs/>
          <w:u w:val="single"/>
        </w:rPr>
        <w:t xml:space="preserve"> 2: </w:t>
      </w:r>
      <w:r w:rsidR="00A80479" w:rsidRPr="00E94076">
        <w:rPr>
          <w:b/>
          <w:bCs/>
          <w:u w:val="single"/>
        </w:rPr>
        <w:t xml:space="preserve">Outdoor Classroom, School-Yard Habitat, or Community-Based Improvement Requests </w:t>
      </w:r>
      <w:r w:rsidRPr="00E94076">
        <w:rPr>
          <w:b/>
          <w:bCs/>
          <w:u w:val="single"/>
        </w:rPr>
        <w:t>(requests up to $10,000)</w:t>
      </w:r>
      <w:r w:rsidR="007F2BB5">
        <w:rPr>
          <w:b/>
          <w:bCs/>
          <w:u w:val="single"/>
        </w:rPr>
        <w:br/>
      </w:r>
      <w:r w:rsidR="00901C3D" w:rsidRPr="00901C3D">
        <w:rPr>
          <w:rFonts w:eastAsia="Times New Roman" w:cstheme="minorHAnsi"/>
          <w:color w:val="000000"/>
        </w:rPr>
        <w:t>Track 2 requests will focus on developing outdoor learning space in local communities or on school grounds through the installation of outdoor classrooms, school-yard native habitats (such as a one-time tree planting or pollinator garden planting), or community-based improvement projects. There is a growing body of research that demonstrates the benefits of outdoor learning for mental health, stress reduction, physical health, student engagement, and academic success. Applicants must demonstrate how the projects, during design and construction, as well as in the years after completion, will support high quality instruction for youth. Proposals that include the elements below will be prioritized:</w:t>
      </w:r>
    </w:p>
    <w:p w14:paraId="2CF1967F" w14:textId="77777777" w:rsidR="00901C3D" w:rsidRDefault="00901C3D" w:rsidP="00D534CA">
      <w:pPr>
        <w:pStyle w:val="ListParagraph"/>
        <w:numPr>
          <w:ilvl w:val="0"/>
          <w:numId w:val="20"/>
        </w:numPr>
        <w:spacing w:after="0" w:line="240" w:lineRule="auto"/>
        <w:ind w:left="720"/>
      </w:pPr>
      <w:r>
        <w:t xml:space="preserve">Demonstration that youth will be involved, through the MWEE framework, in the planning and implementation of the outdoor classroom or habitat, </w:t>
      </w:r>
    </w:p>
    <w:p w14:paraId="4B27605A" w14:textId="77777777" w:rsidR="00901C3D" w:rsidRDefault="00901C3D" w:rsidP="00E504DC">
      <w:pPr>
        <w:pStyle w:val="ListParagraph"/>
        <w:numPr>
          <w:ilvl w:val="0"/>
          <w:numId w:val="20"/>
        </w:numPr>
        <w:spacing w:line="240" w:lineRule="auto"/>
        <w:ind w:left="720"/>
      </w:pPr>
      <w:r>
        <w:t>Integration of the outdoor classroom in future MWEE or outdoor learning programs,</w:t>
      </w:r>
    </w:p>
    <w:p w14:paraId="40A82AD9" w14:textId="77777777" w:rsidR="00901C3D" w:rsidRDefault="00901C3D" w:rsidP="00E504DC">
      <w:pPr>
        <w:pStyle w:val="ListParagraph"/>
        <w:numPr>
          <w:ilvl w:val="0"/>
          <w:numId w:val="20"/>
        </w:numPr>
        <w:spacing w:line="240" w:lineRule="auto"/>
        <w:ind w:left="720"/>
      </w:pPr>
      <w:r>
        <w:t>For school-based projects: indication that the classroom or habitat will be used for certification or re-certification of G</w:t>
      </w:r>
      <w:r w:rsidRPr="005B58BA">
        <w:t>r</w:t>
      </w:r>
      <w:r>
        <w:t>een School/Sustainable School status,</w:t>
      </w:r>
    </w:p>
    <w:p w14:paraId="0E808B9F" w14:textId="1657464A" w:rsidR="00901C3D" w:rsidRDefault="00901C3D" w:rsidP="00E504DC">
      <w:pPr>
        <w:pStyle w:val="ListParagraph"/>
        <w:numPr>
          <w:ilvl w:val="0"/>
          <w:numId w:val="20"/>
        </w:numPr>
        <w:spacing w:line="240" w:lineRule="auto"/>
        <w:ind w:left="720"/>
      </w:pPr>
      <w:r>
        <w:t>Creation of outdoor learning environments in areas with limited access to green space,</w:t>
      </w:r>
      <w:r w:rsidR="001B4CC1">
        <w:t xml:space="preserve"> and</w:t>
      </w:r>
    </w:p>
    <w:p w14:paraId="607B74A5" w14:textId="77777777" w:rsidR="00901C3D" w:rsidRDefault="00901C3D" w:rsidP="00E504DC">
      <w:pPr>
        <w:pStyle w:val="ListParagraph"/>
        <w:numPr>
          <w:ilvl w:val="0"/>
          <w:numId w:val="20"/>
        </w:numPr>
        <w:spacing w:line="240" w:lineRule="auto"/>
        <w:ind w:left="720"/>
      </w:pPr>
      <w:r>
        <w:t xml:space="preserve">Supporting attachments </w:t>
      </w:r>
      <w:proofErr w:type="gramStart"/>
      <w:r>
        <w:t>including</w:t>
      </w:r>
      <w:proofErr w:type="gramEnd"/>
      <w:r>
        <w:t>: a draft design plan, photos of the site, native plant list if applicable, letter of commitment from landowner and/or school facilities department, and maintenance plan.</w:t>
      </w:r>
    </w:p>
    <w:p w14:paraId="00154C87" w14:textId="77777777" w:rsidR="00901C3D" w:rsidRDefault="00901C3D" w:rsidP="00E504DC">
      <w:pPr>
        <w:pStyle w:val="ListParagraph"/>
        <w:numPr>
          <w:ilvl w:val="0"/>
          <w:numId w:val="20"/>
        </w:numPr>
        <w:spacing w:line="240" w:lineRule="auto"/>
        <w:ind w:left="720"/>
      </w:pPr>
      <w:r>
        <w:t>While some contractor fees for implementation may be necessary, projects requesting contractor involvement in lieu of any youth involvement will NOT be prioritized.</w:t>
      </w:r>
    </w:p>
    <w:p w14:paraId="33156DEB" w14:textId="02190F38" w:rsidR="00245897" w:rsidRPr="007F2BB5" w:rsidRDefault="00245897" w:rsidP="00D534CA">
      <w:pPr>
        <w:spacing w:after="0" w:line="240" w:lineRule="auto"/>
        <w:rPr>
          <w:b/>
          <w:bCs/>
          <w:u w:val="single"/>
        </w:rPr>
      </w:pPr>
      <w:r w:rsidRPr="00E94076">
        <w:rPr>
          <w:b/>
          <w:bCs/>
          <w:u w:val="single"/>
        </w:rPr>
        <w:t xml:space="preserve">Project </w:t>
      </w:r>
      <w:r w:rsidR="00A80479" w:rsidRPr="00E94076">
        <w:rPr>
          <w:b/>
          <w:bCs/>
          <w:u w:val="single"/>
        </w:rPr>
        <w:t>Track</w:t>
      </w:r>
      <w:r w:rsidRPr="00E94076">
        <w:rPr>
          <w:b/>
          <w:bCs/>
          <w:u w:val="single"/>
        </w:rPr>
        <w:t xml:space="preserve"> 3: Professional Development for </w:t>
      </w:r>
      <w:r w:rsidR="00A80479" w:rsidRPr="00E94076">
        <w:rPr>
          <w:b/>
          <w:bCs/>
          <w:u w:val="single"/>
        </w:rPr>
        <w:t>F</w:t>
      </w:r>
      <w:r w:rsidRPr="00E94076">
        <w:rPr>
          <w:b/>
          <w:bCs/>
          <w:u w:val="single"/>
        </w:rPr>
        <w:t xml:space="preserve">ormal, </w:t>
      </w:r>
      <w:r w:rsidR="00E94076" w:rsidRPr="00E94076">
        <w:rPr>
          <w:b/>
          <w:bCs/>
          <w:u w:val="single"/>
        </w:rPr>
        <w:t>N</w:t>
      </w:r>
      <w:r w:rsidRPr="00E94076">
        <w:rPr>
          <w:b/>
          <w:bCs/>
          <w:u w:val="single"/>
        </w:rPr>
        <w:t>on-</w:t>
      </w:r>
      <w:r w:rsidR="00E94076" w:rsidRPr="00E94076">
        <w:rPr>
          <w:b/>
          <w:bCs/>
          <w:u w:val="single"/>
        </w:rPr>
        <w:t>F</w:t>
      </w:r>
      <w:r w:rsidRPr="00E94076">
        <w:rPr>
          <w:b/>
          <w:bCs/>
          <w:u w:val="single"/>
        </w:rPr>
        <w:t xml:space="preserve">ormal, and </w:t>
      </w:r>
      <w:r w:rsidR="00E94076" w:rsidRPr="00E94076">
        <w:rPr>
          <w:b/>
          <w:bCs/>
          <w:u w:val="single"/>
        </w:rPr>
        <w:t>C</w:t>
      </w:r>
      <w:r w:rsidRPr="00E94076">
        <w:rPr>
          <w:b/>
          <w:bCs/>
          <w:u w:val="single"/>
        </w:rPr>
        <w:t xml:space="preserve">ommunity </w:t>
      </w:r>
      <w:r w:rsidR="00E94076" w:rsidRPr="00E94076">
        <w:rPr>
          <w:b/>
          <w:bCs/>
          <w:u w:val="single"/>
        </w:rPr>
        <w:t>E</w:t>
      </w:r>
      <w:r w:rsidRPr="00E94076">
        <w:rPr>
          <w:b/>
          <w:bCs/>
          <w:u w:val="single"/>
        </w:rPr>
        <w:t>ducators (requests up to $5,000):</w:t>
      </w:r>
      <w:r w:rsidR="007F2BB5">
        <w:rPr>
          <w:b/>
          <w:bCs/>
          <w:u w:val="single"/>
        </w:rPr>
        <w:br/>
      </w:r>
      <w:r w:rsidR="00901C3D" w:rsidRPr="00901C3D">
        <w:t>Track 3 requests will support professional development (PD) experiences for community educators and/or school staff (such as teachers and administrators) to build the understanding of environmental content and competence in inquiry based and investigative instructional techniques. Funding will support professional development for formal, non-formal, and community educators.</w:t>
      </w:r>
    </w:p>
    <w:p w14:paraId="0DCA8899" w14:textId="77777777" w:rsidR="00901C3D" w:rsidRDefault="00901C3D" w:rsidP="00D534CA">
      <w:pPr>
        <w:pStyle w:val="ListParagraph"/>
        <w:numPr>
          <w:ilvl w:val="0"/>
          <w:numId w:val="11"/>
        </w:numPr>
        <w:spacing w:after="0" w:line="240" w:lineRule="auto"/>
      </w:pPr>
      <w:r>
        <w:t xml:space="preserve">The Trust encourages professional development to be at least 30 hours, including workshops and ongoing support to ensure that participants are successful in using the information gained from the </w:t>
      </w:r>
      <w:proofErr w:type="gramStart"/>
      <w:r>
        <w:t>trainings</w:t>
      </w:r>
      <w:proofErr w:type="gramEnd"/>
      <w:r>
        <w:t>.</w:t>
      </w:r>
    </w:p>
    <w:p w14:paraId="2DE71C8A" w14:textId="77777777" w:rsidR="00901C3D" w:rsidRDefault="00901C3D" w:rsidP="00B52FCE">
      <w:pPr>
        <w:pStyle w:val="ListParagraph"/>
        <w:numPr>
          <w:ilvl w:val="0"/>
          <w:numId w:val="11"/>
        </w:numPr>
        <w:spacing w:line="240" w:lineRule="auto"/>
      </w:pPr>
      <w:r>
        <w:t xml:space="preserve">PD </w:t>
      </w:r>
      <w:proofErr w:type="gramStart"/>
      <w:r>
        <w:t>trainings</w:t>
      </w:r>
      <w:proofErr w:type="gramEnd"/>
      <w:r>
        <w:t xml:space="preserve"> must:</w:t>
      </w:r>
    </w:p>
    <w:p w14:paraId="163EB480" w14:textId="77777777" w:rsidR="00901C3D" w:rsidRDefault="00901C3D" w:rsidP="00B52FCE">
      <w:pPr>
        <w:pStyle w:val="ListParagraph"/>
        <w:numPr>
          <w:ilvl w:val="1"/>
          <w:numId w:val="11"/>
        </w:numPr>
        <w:spacing w:line="240" w:lineRule="auto"/>
      </w:pPr>
      <w:r>
        <w:t>Support elements of the MWEE model, such as the investigation of a local environmental issue, using the outdoors as a context for learning and instruction, and/or design and implementation of an action project.</w:t>
      </w:r>
    </w:p>
    <w:p w14:paraId="7E9F4838" w14:textId="77777777" w:rsidR="00901C3D" w:rsidRDefault="00901C3D" w:rsidP="00B52FCE">
      <w:pPr>
        <w:pStyle w:val="ListParagraph"/>
        <w:numPr>
          <w:ilvl w:val="1"/>
          <w:numId w:val="11"/>
        </w:numPr>
        <w:spacing w:line="240" w:lineRule="auto"/>
      </w:pPr>
      <w:r>
        <w:t>Include strategies to increase the environmental literacy of the participating educators encouraging them to be environmental role models for their students/youth.</w:t>
      </w:r>
    </w:p>
    <w:p w14:paraId="68D8D1D0" w14:textId="5B5278E2" w:rsidR="00B93425" w:rsidRDefault="00245897" w:rsidP="00B52FCE">
      <w:pPr>
        <w:pStyle w:val="ListParagraph"/>
        <w:numPr>
          <w:ilvl w:val="0"/>
          <w:numId w:val="11"/>
        </w:numPr>
        <w:spacing w:line="240" w:lineRule="auto"/>
      </w:pPr>
      <w:r>
        <w:t>Successful applica</w:t>
      </w:r>
      <w:r w:rsidR="00B93425">
        <w:t>nts</w:t>
      </w:r>
      <w:r>
        <w:t xml:space="preserve"> should provide</w:t>
      </w:r>
      <w:r w:rsidR="000B3DD7">
        <w:t>:</w:t>
      </w:r>
    </w:p>
    <w:p w14:paraId="78780D81" w14:textId="4E215C84" w:rsidR="00245897" w:rsidRDefault="00487DE8" w:rsidP="00B52FCE">
      <w:pPr>
        <w:pStyle w:val="ListParagraph"/>
        <w:numPr>
          <w:ilvl w:val="1"/>
          <w:numId w:val="11"/>
        </w:numPr>
        <w:spacing w:line="240" w:lineRule="auto"/>
      </w:pPr>
      <w:r>
        <w:t>The prioritized audience</w:t>
      </w:r>
      <w:r w:rsidR="00245897">
        <w:t xml:space="preserve"> </w:t>
      </w:r>
      <w:r w:rsidR="00972453">
        <w:t>(</w:t>
      </w:r>
      <w:r>
        <w:t xml:space="preserve">e.g. </w:t>
      </w:r>
      <w:r w:rsidR="00245897">
        <w:t>subject and grade</w:t>
      </w:r>
      <w:r w:rsidR="00972453">
        <w:t xml:space="preserve"> </w:t>
      </w:r>
      <w:r>
        <w:t xml:space="preserve">of educators </w:t>
      </w:r>
      <w:r w:rsidR="00972453">
        <w:t>for school-based PD, roles and titles for community-based PD</w:t>
      </w:r>
      <w:r>
        <w:t>, etc.</w:t>
      </w:r>
      <w:r w:rsidR="00972453">
        <w:t>)</w:t>
      </w:r>
      <w:r w:rsidR="00245897">
        <w:t xml:space="preserve"> that are </w:t>
      </w:r>
      <w:r w:rsidR="00901C3D">
        <w:t>anticipated</w:t>
      </w:r>
      <w:r w:rsidR="00245897">
        <w:t xml:space="preserve"> to attend the </w:t>
      </w:r>
      <w:proofErr w:type="gramStart"/>
      <w:r w:rsidR="00245897">
        <w:t>trainings</w:t>
      </w:r>
      <w:proofErr w:type="gramEnd"/>
      <w:r w:rsidR="00245897">
        <w:t xml:space="preserve"> with an explanation of why the </w:t>
      </w:r>
      <w:r w:rsidR="00972453">
        <w:t>educators</w:t>
      </w:r>
      <w:r w:rsidR="00245897">
        <w:t xml:space="preserve"> were selected</w:t>
      </w:r>
      <w:r w:rsidR="00B93425">
        <w:t xml:space="preserve">, and </w:t>
      </w:r>
    </w:p>
    <w:p w14:paraId="30AB0094" w14:textId="19C439A5" w:rsidR="00245897" w:rsidRDefault="000B3DD7" w:rsidP="00B52FCE">
      <w:pPr>
        <w:pStyle w:val="ListParagraph"/>
        <w:numPr>
          <w:ilvl w:val="1"/>
          <w:numId w:val="11"/>
        </w:numPr>
        <w:spacing w:line="240" w:lineRule="auto"/>
      </w:pPr>
      <w:r>
        <w:t>A</w:t>
      </w:r>
      <w:r w:rsidR="00245897">
        <w:t xml:space="preserve"> draft agenda. The absence of a draft agenda will need to be justified.</w:t>
      </w:r>
    </w:p>
    <w:p w14:paraId="3C5A479F" w14:textId="25AFCC65" w:rsidR="001B4CC1" w:rsidRDefault="00245897" w:rsidP="001B4CC1">
      <w:pPr>
        <w:pStyle w:val="ListParagraph"/>
        <w:numPr>
          <w:ilvl w:val="2"/>
          <w:numId w:val="11"/>
        </w:numPr>
        <w:spacing w:line="240" w:lineRule="auto"/>
      </w:pPr>
      <w:bookmarkStart w:id="68" w:name="_Hlk195103450"/>
      <w:r>
        <w:t xml:space="preserve">Agenda must require participants to complete the </w:t>
      </w:r>
      <w:hyperlink r:id="rId27" w:history="1">
        <w:r w:rsidRPr="00DF2E40">
          <w:rPr>
            <w:rStyle w:val="Hyperlink"/>
          </w:rPr>
          <w:t>MWEE 101 Online Course</w:t>
        </w:r>
      </w:hyperlink>
      <w:r>
        <w:t xml:space="preserve"> and/or include an overview of the MWEE model to ensure participants are able to use what is learned to design, enhance and/or implement their own MWEE.</w:t>
      </w:r>
      <w:r w:rsidR="001B4CC1">
        <w:t xml:space="preserve"> </w:t>
      </w:r>
    </w:p>
    <w:p w14:paraId="0C94B0D1" w14:textId="010A4DAE" w:rsidR="00245897" w:rsidRPr="00245897" w:rsidRDefault="001B4CC1" w:rsidP="001B4CC1">
      <w:pPr>
        <w:pStyle w:val="ListParagraph"/>
        <w:numPr>
          <w:ilvl w:val="0"/>
          <w:numId w:val="39"/>
        </w:numPr>
        <w:spacing w:line="240" w:lineRule="auto"/>
      </w:pPr>
      <w:r>
        <w:t xml:space="preserve">PD Facilitators are encouraged to utilize the </w:t>
      </w:r>
      <w:hyperlink r:id="rId28" w:history="1">
        <w:r w:rsidRPr="001B4CC1">
          <w:rPr>
            <w:rStyle w:val="Hyperlink"/>
          </w:rPr>
          <w:t>Facilitator’s Guide to MWEE Training.</w:t>
        </w:r>
      </w:hyperlink>
      <w:r>
        <w:t xml:space="preserve"> </w:t>
      </w:r>
    </w:p>
    <w:bookmarkEnd w:id="68"/>
    <w:p w14:paraId="0C89206E" w14:textId="78FCDB70" w:rsidR="00206B61" w:rsidRPr="007F2BB5" w:rsidRDefault="00B22C77" w:rsidP="00D534CA">
      <w:pPr>
        <w:spacing w:after="0" w:line="240" w:lineRule="auto"/>
        <w:rPr>
          <w:b/>
          <w:bCs/>
          <w:u w:val="single"/>
        </w:rPr>
      </w:pPr>
      <w:r w:rsidRPr="00245897">
        <w:rPr>
          <w:b/>
          <w:bCs/>
          <w:u w:val="single"/>
        </w:rPr>
        <w:t xml:space="preserve">Project </w:t>
      </w:r>
      <w:r w:rsidR="00A80479">
        <w:rPr>
          <w:b/>
          <w:bCs/>
          <w:u w:val="single"/>
        </w:rPr>
        <w:t>Track</w:t>
      </w:r>
      <w:r w:rsidRPr="00245897">
        <w:rPr>
          <w:b/>
          <w:bCs/>
          <w:u w:val="single"/>
        </w:rPr>
        <w:t xml:space="preserve"> 4:</w:t>
      </w:r>
      <w:r w:rsidR="00245897" w:rsidRPr="00245897">
        <w:rPr>
          <w:b/>
          <w:bCs/>
          <w:u w:val="single"/>
        </w:rPr>
        <w:t xml:space="preserve"> </w:t>
      </w:r>
      <w:r w:rsidR="00CC36A2">
        <w:rPr>
          <w:b/>
          <w:bCs/>
          <w:u w:val="single"/>
        </w:rPr>
        <w:t xml:space="preserve">In-school </w:t>
      </w:r>
      <w:r w:rsidR="00245897" w:rsidRPr="00245897">
        <w:rPr>
          <w:b/>
          <w:bCs/>
          <w:u w:val="single"/>
        </w:rPr>
        <w:t xml:space="preserve">MWEEs for </w:t>
      </w:r>
      <w:proofErr w:type="gramStart"/>
      <w:r w:rsidR="00245897" w:rsidRPr="00245897">
        <w:rPr>
          <w:b/>
          <w:bCs/>
          <w:u w:val="single"/>
        </w:rPr>
        <w:t>Pre-K</w:t>
      </w:r>
      <w:proofErr w:type="gramEnd"/>
      <w:r w:rsidR="00245897" w:rsidRPr="00245897">
        <w:rPr>
          <w:b/>
          <w:bCs/>
          <w:u w:val="single"/>
        </w:rPr>
        <w:t>-12 Students</w:t>
      </w:r>
      <w:r w:rsidR="00245897">
        <w:rPr>
          <w:b/>
          <w:bCs/>
          <w:u w:val="single"/>
        </w:rPr>
        <w:t xml:space="preserve"> (requests up to $5,000)</w:t>
      </w:r>
      <w:r w:rsidR="000B2539">
        <w:rPr>
          <w:b/>
          <w:bCs/>
          <w:u w:val="single"/>
        </w:rPr>
        <w:t>:</w:t>
      </w:r>
      <w:r w:rsidR="007F2BB5">
        <w:rPr>
          <w:b/>
          <w:bCs/>
          <w:u w:val="single"/>
        </w:rPr>
        <w:br/>
      </w:r>
      <w:r w:rsidR="00901C3D" w:rsidRPr="00901C3D">
        <w:t xml:space="preserve">Track 4 requests will engage students in MWEEs. Pre-K-12 teachers interested in completing a MWEE with their students or non-formal educators interested in completing a MWEE with students through a school-based partnership should apply to track 4.  MWEEs are multi-faceted, learner-centered experiences that focus on investigations into local environmental issues that lead to informed action. </w:t>
      </w:r>
      <w:bookmarkStart w:id="69" w:name="_Hlk131151629"/>
      <w:r w:rsidR="00901C3D" w:rsidRPr="00901C3D">
        <w:t>Applicants are encouraged to review sources for best practices for meaningful outdoor experiences;</w:t>
      </w:r>
      <w:r w:rsidR="0087256B">
        <w:t xml:space="preserve"> </w:t>
      </w:r>
      <w:proofErr w:type="gramStart"/>
      <w:r w:rsidR="00162750">
        <w:t>s</w:t>
      </w:r>
      <w:r w:rsidR="0087256B">
        <w:t>pecifically</w:t>
      </w:r>
      <w:proofErr w:type="gramEnd"/>
      <w:r w:rsidR="0087256B">
        <w:t xml:space="preserve"> the </w:t>
      </w:r>
      <w:r w:rsidR="00C410C2">
        <w:t>“</w:t>
      </w:r>
      <w:hyperlink r:id="rId29" w:history="1">
        <w:r w:rsidR="00C410C2" w:rsidRPr="001B4C5E">
          <w:rPr>
            <w:rStyle w:val="Hyperlink"/>
          </w:rPr>
          <w:t xml:space="preserve">Educator’s Guide to the </w:t>
        </w:r>
        <w:r w:rsidR="00C410C2" w:rsidRPr="001B4C5E">
          <w:rPr>
            <w:rStyle w:val="Hyperlink"/>
          </w:rPr>
          <w:lastRenderedPageBreak/>
          <w:t>Meaningful Watershed Educational Experience (MWEE)</w:t>
        </w:r>
      </w:hyperlink>
      <w:r w:rsidR="00C410C2">
        <w:t xml:space="preserve">” and </w:t>
      </w:r>
      <w:hyperlink r:id="rId30" w:history="1">
        <w:r w:rsidR="00C410C2" w:rsidRPr="001B4C5E">
          <w:rPr>
            <w:rStyle w:val="Hyperlink"/>
          </w:rPr>
          <w:t>Bay Backpack’s MWEE resources</w:t>
        </w:r>
      </w:hyperlink>
      <w:r w:rsidR="00C410C2">
        <w:t>, which have tools and examples for building a successful MWEE</w:t>
      </w:r>
      <w:r w:rsidR="0087256B">
        <w:t>.</w:t>
      </w:r>
      <w:bookmarkEnd w:id="69"/>
      <w:r w:rsidR="00C410C2">
        <w:t xml:space="preserve"> </w:t>
      </w:r>
      <w:r w:rsidR="00500E4B">
        <w:rPr>
          <w:rFonts w:cstheme="minorHAnsi"/>
        </w:rPr>
        <w:t>Proposals that meet the elements below will be prioritized:</w:t>
      </w:r>
    </w:p>
    <w:p w14:paraId="093EB58D" w14:textId="4568EFA4" w:rsidR="00901C3D" w:rsidRDefault="00901C3D" w:rsidP="00D534CA">
      <w:pPr>
        <w:pStyle w:val="ListParagraph"/>
        <w:numPr>
          <w:ilvl w:val="0"/>
          <w:numId w:val="16"/>
        </w:numPr>
        <w:spacing w:after="0" w:line="240" w:lineRule="auto"/>
      </w:pPr>
      <w:r>
        <w:t>Programs should include the four Essential Elements and four Supporting Practices of the MWEE</w:t>
      </w:r>
      <w:r w:rsidR="005B58BA">
        <w:t>.</w:t>
      </w:r>
    </w:p>
    <w:p w14:paraId="1910BE9C" w14:textId="6988FDF4" w:rsidR="00963FED" w:rsidRDefault="00901C3D" w:rsidP="00B52FCE">
      <w:pPr>
        <w:pStyle w:val="ListParagraph"/>
        <w:numPr>
          <w:ilvl w:val="0"/>
          <w:numId w:val="16"/>
        </w:numPr>
        <w:spacing w:line="240" w:lineRule="auto"/>
      </w:pPr>
      <w:r w:rsidRPr="00901C3D">
        <w:t>The same group of students should be involved in the entire MWEE experience; therefore, projects should not take place over multiple years unless the same students will be involved through the entire project.</w:t>
      </w:r>
    </w:p>
    <w:p w14:paraId="1E6CF9C1" w14:textId="469E4200" w:rsidR="0033794F" w:rsidRPr="00DB6E7C" w:rsidRDefault="00901C3D" w:rsidP="00DB6E7C">
      <w:pPr>
        <w:spacing w:line="240" w:lineRule="auto"/>
      </w:pPr>
      <w:r w:rsidRPr="00901C3D">
        <w:t xml:space="preserve">Please </w:t>
      </w:r>
      <w:proofErr w:type="gramStart"/>
      <w:r w:rsidRPr="00901C3D">
        <w:t>note:</w:t>
      </w:r>
      <w:proofErr w:type="gramEnd"/>
      <w:r w:rsidRPr="00901C3D">
        <w:t xml:space="preserve"> for all tracks, additional evaluation points (2) will be awarded if project leaders have demonstrated completion of the </w:t>
      </w:r>
      <w:hyperlink r:id="rId31" w:history="1">
        <w:r w:rsidRPr="00901C3D">
          <w:rPr>
            <w:rStyle w:val="Hyperlink"/>
          </w:rPr>
          <w:t>MWEE 101 Online Course</w:t>
        </w:r>
      </w:hyperlink>
      <w:r w:rsidRPr="00901C3D">
        <w:t>, as outlined in “Evaluation Criteria” below.</w:t>
      </w:r>
      <w:r w:rsidR="00E504DC">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6D6376" w:rsidRPr="00DB6E7C">
        <w:rPr>
          <w:bCs/>
        </w:rPr>
        <w:t xml:space="preserve"> </w:t>
      </w:r>
    </w:p>
    <w:p w14:paraId="44EF314E" w14:textId="6DD5A91D" w:rsidR="00C27DC1" w:rsidRPr="00D534CA" w:rsidRDefault="00C27DC1" w:rsidP="001C2F0E">
      <w:pPr>
        <w:pStyle w:val="Heading1"/>
        <w:spacing w:line="240" w:lineRule="auto"/>
        <w:rPr>
          <w:b/>
          <w:bCs/>
        </w:rPr>
      </w:pPr>
      <w:bookmarkStart w:id="70" w:name="_Toc13732893"/>
      <w:bookmarkStart w:id="71" w:name="_Toc14160262"/>
      <w:bookmarkStart w:id="72" w:name="_Toc14160334"/>
      <w:bookmarkStart w:id="73" w:name="_Toc14160344"/>
      <w:bookmarkStart w:id="74" w:name="_Toc14160493"/>
      <w:bookmarkStart w:id="75" w:name="_Toc14160512"/>
      <w:bookmarkStart w:id="76" w:name="_Toc14160622"/>
      <w:bookmarkStart w:id="77" w:name="_Toc14251550"/>
      <w:bookmarkStart w:id="78" w:name="_Toc14251662"/>
      <w:bookmarkStart w:id="79" w:name="_Toc14251720"/>
      <w:bookmarkStart w:id="80" w:name="_Toc14251817"/>
      <w:bookmarkStart w:id="81" w:name="_Toc14251829"/>
      <w:bookmarkStart w:id="82" w:name="_Toc14251850"/>
      <w:bookmarkStart w:id="83" w:name="_Toc14251863"/>
      <w:bookmarkStart w:id="84" w:name="_Toc14251876"/>
      <w:bookmarkStart w:id="85" w:name="_Toc14251896"/>
      <w:bookmarkStart w:id="86" w:name="_Toc14251920"/>
      <w:bookmarkStart w:id="87" w:name="_Toc14254595"/>
      <w:bookmarkStart w:id="88" w:name="_Toc16509611"/>
      <w:bookmarkStart w:id="89" w:name="_Toc20923693"/>
      <w:bookmarkStart w:id="90" w:name="_Toc25248941"/>
      <w:bookmarkStart w:id="91" w:name="_Toc33097514"/>
      <w:r w:rsidRPr="00D534CA">
        <w:rPr>
          <w:b/>
          <w:bCs/>
        </w:rPr>
        <w:t>Funding</w:t>
      </w:r>
      <w:r w:rsidR="008B0DB6" w:rsidRPr="00D534CA">
        <w:rPr>
          <w:b/>
          <w:bCs/>
        </w:rPr>
        <w:t xml:space="preserve"> </w:t>
      </w:r>
      <w:r w:rsidRPr="00D534CA">
        <w:rPr>
          <w:b/>
          <w:bCs/>
        </w:rPr>
        <w:t>Restrictions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D736FC" w:rsidRPr="00D534CA">
        <w:rPr>
          <w:b/>
          <w:bCs/>
        </w:rPr>
        <w:t>,</w:t>
      </w:r>
      <w:r w:rsidR="00031739" w:rsidRPr="00D534CA">
        <w:rPr>
          <w:b/>
          <w:bCs/>
        </w:rPr>
        <w:t xml:space="preserve"> </w:t>
      </w:r>
      <w:r w:rsidR="00D736FC" w:rsidRPr="00D534CA">
        <w:rPr>
          <w:b/>
          <w:bCs/>
        </w:rPr>
        <w:t xml:space="preserve">Match Requirements, </w:t>
      </w:r>
      <w:r w:rsidR="00D534CA" w:rsidRPr="00D534CA">
        <w:rPr>
          <w:b/>
          <w:bCs/>
        </w:rPr>
        <w:t xml:space="preserve">and </w:t>
      </w:r>
      <w:r w:rsidR="00031739" w:rsidRPr="00D534CA">
        <w:rPr>
          <w:b/>
          <w:bCs/>
        </w:rPr>
        <w:t>Timeline</w:t>
      </w:r>
      <w:bookmarkEnd w:id="89"/>
      <w:bookmarkEnd w:id="90"/>
      <w:bookmarkEnd w:id="91"/>
    </w:p>
    <w:p w14:paraId="350591DE" w14:textId="2309ED1B" w:rsidR="003F5D90" w:rsidRDefault="00031739" w:rsidP="00F90893">
      <w:pPr>
        <w:spacing w:line="240" w:lineRule="auto"/>
      </w:pPr>
      <w:r w:rsidRPr="002F7C19">
        <w:rPr>
          <w:b/>
          <w:bCs/>
        </w:rPr>
        <w:t>Funding Restrictions:</w:t>
      </w:r>
      <w:r w:rsidR="00F90893">
        <w:rPr>
          <w:b/>
          <w:bCs/>
        </w:rPr>
        <w:t xml:space="preserve"> </w:t>
      </w:r>
      <w:r w:rsidR="00D736FC">
        <w:t>All</w:t>
      </w:r>
      <w:r w:rsidR="00E71AFD" w:rsidRPr="007B62FA">
        <w:t xml:space="preserve"> </w:t>
      </w:r>
      <w:r w:rsidR="004E22E3">
        <w:t>p</w:t>
      </w:r>
      <w:r w:rsidR="00896D67">
        <w:t>rojects</w:t>
      </w:r>
      <w:r w:rsidR="00D736FC">
        <w:t xml:space="preserve"> must take place in</w:t>
      </w:r>
      <w:r w:rsidR="00896D67">
        <w:t xml:space="preserve"> Maryland</w:t>
      </w:r>
      <w:r w:rsidR="002A22AB">
        <w:t xml:space="preserve"> or the Chesapeake Bay watershed portions of D.C., Delaware, Pennsylvania, West Virginia, and Virginia</w:t>
      </w:r>
      <w:r w:rsidR="00896D67">
        <w:t>.</w:t>
      </w:r>
      <w:r w:rsidR="00D736FC">
        <w:t xml:space="preserve"> U</w:t>
      </w:r>
      <w:r w:rsidR="00D736FC" w:rsidRPr="00D736FC">
        <w:t xml:space="preserve">se this </w:t>
      </w:r>
      <w:hyperlink r:id="rId32" w:history="1">
        <w:proofErr w:type="spellStart"/>
        <w:r w:rsidR="00D736FC" w:rsidRPr="00D736FC">
          <w:rPr>
            <w:rStyle w:val="Hyperlink"/>
          </w:rPr>
          <w:t>kmz</w:t>
        </w:r>
        <w:proofErr w:type="spellEnd"/>
        <w:r w:rsidR="00D736FC" w:rsidRPr="00D736FC">
          <w:rPr>
            <w:rStyle w:val="Hyperlink"/>
          </w:rPr>
          <w:t xml:space="preserve"> file</w:t>
        </w:r>
      </w:hyperlink>
      <w:r w:rsidR="00D736FC" w:rsidRPr="00D736FC">
        <w:t xml:space="preserve"> of the Chesapeake Bay watershed boundary in Google Earth to determine if your project location is </w:t>
      </w:r>
      <w:proofErr w:type="gramStart"/>
      <w:r w:rsidR="00D736FC" w:rsidRPr="00D736FC">
        <w:t>eligible, or</w:t>
      </w:r>
      <w:proofErr w:type="gramEnd"/>
      <w:r w:rsidR="00D736FC" w:rsidRPr="00D736FC">
        <w:t xml:space="preserve"> contact us for assistance.</w:t>
      </w:r>
    </w:p>
    <w:p w14:paraId="6A0A42A9" w14:textId="4FEACCD5" w:rsidR="00AC480A" w:rsidRPr="00AC480A" w:rsidRDefault="00AC480A" w:rsidP="00AC480A">
      <w:pPr>
        <w:spacing w:line="240" w:lineRule="auto"/>
        <w:textAlignment w:val="baseline"/>
        <w:rPr>
          <w:rFonts w:ascii="Calibri" w:eastAsia="Times New Roman" w:hAnsi="Calibri" w:cs="Calibri"/>
          <w:b/>
          <w:bCs/>
          <w:color w:val="000000"/>
        </w:rPr>
      </w:pPr>
      <w:r w:rsidRPr="00AC480A">
        <w:rPr>
          <w:rFonts w:ascii="Calibri" w:eastAsia="Times New Roman" w:hAnsi="Calibri" w:cs="Calibri"/>
          <w:b/>
          <w:bCs/>
          <w:color w:val="000000"/>
        </w:rPr>
        <w:t>Match Requirements:</w:t>
      </w:r>
      <w:r>
        <w:rPr>
          <w:rFonts w:ascii="Calibri" w:eastAsia="Times New Roman" w:hAnsi="Calibri" w:cs="Calibri"/>
          <w:b/>
          <w:bCs/>
          <w:color w:val="000000"/>
        </w:rPr>
        <w:t xml:space="preserve"> </w:t>
      </w:r>
      <w:r w:rsidRPr="00AC480A">
        <w:rPr>
          <w:rFonts w:ascii="Calibri" w:eastAsia="Times New Roman" w:hAnsi="Calibri" w:cs="Calibri"/>
          <w:color w:val="000000"/>
        </w:rPr>
        <w:t xml:space="preserve">Match </w:t>
      </w:r>
      <w:r>
        <w:rPr>
          <w:rFonts w:ascii="Calibri" w:eastAsia="Times New Roman" w:hAnsi="Calibri" w:cs="Calibri"/>
          <w:color w:val="000000"/>
        </w:rPr>
        <w:t xml:space="preserve">is required for </w:t>
      </w:r>
      <w:r w:rsidRPr="005B58BA">
        <w:rPr>
          <w:rFonts w:ascii="Calibri" w:eastAsia="Times New Roman" w:hAnsi="Calibri" w:cs="Calibri"/>
          <w:color w:val="000000"/>
          <w:u w:val="single"/>
        </w:rPr>
        <w:t>school-based</w:t>
      </w:r>
      <w:r w:rsidRPr="005B58BA">
        <w:rPr>
          <w:rFonts w:ascii="Calibri" w:eastAsia="Times New Roman" w:hAnsi="Calibri" w:cs="Calibri"/>
          <w:color w:val="000000"/>
        </w:rPr>
        <w:t xml:space="preserve"> </w:t>
      </w:r>
      <w:r w:rsidR="005B58BA" w:rsidRPr="005B58BA">
        <w:rPr>
          <w:rFonts w:ascii="Calibri" w:eastAsia="Times New Roman" w:hAnsi="Calibri" w:cs="Calibri"/>
          <w:color w:val="000000"/>
        </w:rPr>
        <w:t>(</w:t>
      </w:r>
      <w:r w:rsidR="00E924F3" w:rsidRPr="005B58BA">
        <w:rPr>
          <w:rFonts w:ascii="Calibri" w:eastAsia="Times New Roman" w:hAnsi="Calibri" w:cs="Calibri"/>
          <w:color w:val="000000"/>
        </w:rPr>
        <w:t>Track 4</w:t>
      </w:r>
      <w:r w:rsidR="005B58BA" w:rsidRPr="005B58BA">
        <w:rPr>
          <w:rFonts w:ascii="Calibri" w:eastAsia="Times New Roman" w:hAnsi="Calibri" w:cs="Calibri"/>
          <w:color w:val="000000"/>
        </w:rPr>
        <w:t>)</w:t>
      </w:r>
      <w:r w:rsidR="00E924F3">
        <w:rPr>
          <w:rFonts w:ascii="Calibri" w:eastAsia="Times New Roman" w:hAnsi="Calibri" w:cs="Calibri"/>
          <w:color w:val="000000"/>
        </w:rPr>
        <w:t xml:space="preserve"> </w:t>
      </w:r>
      <w:r>
        <w:rPr>
          <w:rFonts w:ascii="Calibri" w:eastAsia="Times New Roman" w:hAnsi="Calibri" w:cs="Calibri"/>
          <w:color w:val="000000"/>
        </w:rPr>
        <w:t>requests in some cases.</w:t>
      </w:r>
    </w:p>
    <w:p w14:paraId="50369C82" w14:textId="4CADD17E" w:rsidR="00AC480A" w:rsidRPr="00AC480A" w:rsidRDefault="00AC480A" w:rsidP="00B52FCE">
      <w:pPr>
        <w:pStyle w:val="ListParagraph"/>
        <w:numPr>
          <w:ilvl w:val="0"/>
          <w:numId w:val="17"/>
        </w:numPr>
        <w:spacing w:line="240" w:lineRule="auto"/>
        <w:textAlignment w:val="baseline"/>
        <w:rPr>
          <w:rFonts w:ascii="Arial" w:eastAsia="Times New Roman" w:hAnsi="Arial" w:cs="Arial"/>
          <w:color w:val="000000"/>
        </w:rPr>
      </w:pPr>
      <w:r w:rsidRPr="00AC480A">
        <w:rPr>
          <w:rFonts w:ascii="Calibri" w:eastAsia="Times New Roman" w:hAnsi="Calibri" w:cs="Calibri"/>
          <w:color w:val="000000"/>
          <w:u w:val="single"/>
        </w:rPr>
        <w:t xml:space="preserve">Non-Title 1 schools </w:t>
      </w:r>
      <w:r>
        <w:rPr>
          <w:rFonts w:ascii="Calibri" w:eastAsia="Times New Roman" w:hAnsi="Calibri" w:cs="Calibri"/>
          <w:color w:val="000000"/>
          <w:u w:val="single"/>
        </w:rPr>
        <w:t>or</w:t>
      </w:r>
      <w:r w:rsidRPr="00AC480A">
        <w:rPr>
          <w:rFonts w:ascii="Calibri" w:eastAsia="Times New Roman" w:hAnsi="Calibri" w:cs="Calibri"/>
          <w:color w:val="000000"/>
          <w:u w:val="single"/>
        </w:rPr>
        <w:t xml:space="preserve"> schools with less than 50% of students participating in free and reduced meal programs</w:t>
      </w:r>
      <w:r>
        <w:rPr>
          <w:rFonts w:ascii="Calibri" w:eastAsia="Times New Roman" w:hAnsi="Calibri" w:cs="Calibri"/>
          <w:color w:val="000000"/>
          <w:u w:val="single"/>
        </w:rPr>
        <w:t xml:space="preserve"> (FARMs)</w:t>
      </w:r>
      <w:r w:rsidRPr="00AC480A">
        <w:rPr>
          <w:rFonts w:ascii="Calibri" w:eastAsia="Times New Roman" w:hAnsi="Calibri" w:cs="Calibri"/>
          <w:color w:val="000000"/>
        </w:rPr>
        <w:t xml:space="preserve">: The Trust funds up to half of outdoor field experience costs, such as program fees, substitute costs, and transportation expenses.  However, schools are encouraged to exceed the 50% level of match, if possible, by fully exploring match opportunities prior to submitting a request.  </w:t>
      </w:r>
      <w:proofErr w:type="gramStart"/>
      <w:r w:rsidRPr="00AC480A">
        <w:rPr>
          <w:rFonts w:ascii="Calibri" w:eastAsia="Times New Roman" w:hAnsi="Calibri" w:cs="Calibri"/>
          <w:color w:val="000000"/>
        </w:rPr>
        <w:t>In an effort to</w:t>
      </w:r>
      <w:proofErr w:type="gramEnd"/>
      <w:r w:rsidRPr="00AC480A">
        <w:rPr>
          <w:rFonts w:ascii="Calibri" w:eastAsia="Times New Roman" w:hAnsi="Calibri" w:cs="Calibri"/>
          <w:color w:val="000000"/>
        </w:rPr>
        <w:t xml:space="preserve"> provide resources for as many students as possible to participate in meaningful watershed experiences, we hope our grantees can leverage as many matching funds and resources as possible. </w:t>
      </w:r>
    </w:p>
    <w:p w14:paraId="4C49894A" w14:textId="27309EA1" w:rsidR="00AC480A" w:rsidRDefault="00AC480A" w:rsidP="00B52FCE">
      <w:pPr>
        <w:pStyle w:val="ListParagraph"/>
        <w:numPr>
          <w:ilvl w:val="0"/>
          <w:numId w:val="17"/>
        </w:numPr>
        <w:spacing w:line="240" w:lineRule="auto"/>
      </w:pPr>
      <w:r w:rsidRPr="00AC480A">
        <w:rPr>
          <w:rFonts w:ascii="Calibri" w:eastAsia="Times New Roman" w:hAnsi="Calibri" w:cs="Calibri"/>
          <w:color w:val="000000"/>
          <w:u w:val="single"/>
        </w:rPr>
        <w:t xml:space="preserve">Schools running school-wide Title 1 programs, as well as schools with over 50% of students enrolled in </w:t>
      </w:r>
      <w:r>
        <w:rPr>
          <w:rFonts w:ascii="Calibri" w:eastAsia="Times New Roman" w:hAnsi="Calibri" w:cs="Calibri"/>
          <w:color w:val="000000"/>
          <w:u w:val="single"/>
        </w:rPr>
        <w:t>FARMs programs</w:t>
      </w:r>
      <w:r w:rsidR="00264E22">
        <w:rPr>
          <w:rFonts w:ascii="Calibri" w:eastAsia="Times New Roman" w:hAnsi="Calibri" w:cs="Calibri"/>
          <w:color w:val="000000"/>
          <w:u w:val="single"/>
        </w:rPr>
        <w:t>,</w:t>
      </w:r>
      <w:r w:rsidRPr="00AC480A">
        <w:rPr>
          <w:rFonts w:ascii="Calibri" w:eastAsia="Times New Roman" w:hAnsi="Calibri" w:cs="Calibri"/>
          <w:color w:val="000000"/>
        </w:rPr>
        <w:t xml:space="preserve"> are permitted to request full costs for bay and watershed education related field trips. Match is </w:t>
      </w:r>
      <w:proofErr w:type="gramStart"/>
      <w:r w:rsidRPr="00AC480A">
        <w:rPr>
          <w:rFonts w:ascii="Calibri" w:eastAsia="Times New Roman" w:hAnsi="Calibri" w:cs="Calibri"/>
          <w:color w:val="000000"/>
        </w:rPr>
        <w:t>encouraged, but</w:t>
      </w:r>
      <w:proofErr w:type="gramEnd"/>
      <w:r w:rsidRPr="00AC480A">
        <w:rPr>
          <w:rFonts w:ascii="Calibri" w:eastAsia="Times New Roman" w:hAnsi="Calibri" w:cs="Calibri"/>
          <w:color w:val="000000"/>
        </w:rPr>
        <w:t xml:space="preserve"> not required.</w:t>
      </w:r>
    </w:p>
    <w:p w14:paraId="557AD07B" w14:textId="21B3D7E4" w:rsidR="00CB61BA" w:rsidRDefault="00845B60" w:rsidP="003D225F">
      <w:pPr>
        <w:spacing w:line="240" w:lineRule="auto"/>
      </w:pPr>
      <w:r w:rsidRPr="002F7C19">
        <w:rPr>
          <w:b/>
          <w:bCs/>
        </w:rPr>
        <w:t xml:space="preserve">Project </w:t>
      </w:r>
      <w:r w:rsidR="00031739" w:rsidRPr="002F7C19">
        <w:rPr>
          <w:b/>
          <w:bCs/>
        </w:rPr>
        <w:t>Timeline:</w:t>
      </w:r>
      <w:r w:rsidR="002F7C19">
        <w:t xml:space="preserve"> </w:t>
      </w:r>
      <w:r w:rsidR="00031739">
        <w:t xml:space="preserve">Projects must be completed within </w:t>
      </w:r>
      <w:r w:rsidR="00CB61BA">
        <w:t>12</w:t>
      </w:r>
      <w:r w:rsidR="00031739">
        <w:t xml:space="preserve"> months upon receipt of the award.  Requests to extend project completion period will be reviewed and considered on a case-by-case basis.</w:t>
      </w:r>
      <w:bookmarkStart w:id="92" w:name="_Toc16509612"/>
      <w:bookmarkStart w:id="93" w:name="_Toc13732894"/>
      <w:bookmarkStart w:id="94" w:name="_Toc14160263"/>
      <w:bookmarkStart w:id="95" w:name="_Toc14160335"/>
      <w:bookmarkStart w:id="96" w:name="_Toc14160345"/>
      <w:bookmarkStart w:id="97" w:name="_Toc14160494"/>
      <w:bookmarkStart w:id="98" w:name="_Toc14160513"/>
      <w:bookmarkStart w:id="99" w:name="_Toc14160623"/>
      <w:bookmarkStart w:id="100" w:name="_Toc14251551"/>
      <w:bookmarkStart w:id="101" w:name="_Toc14251663"/>
      <w:bookmarkStart w:id="102" w:name="_Toc14251721"/>
      <w:bookmarkStart w:id="103" w:name="_Toc14251818"/>
      <w:bookmarkStart w:id="104" w:name="_Toc14251830"/>
      <w:bookmarkStart w:id="105" w:name="_Toc14251851"/>
      <w:bookmarkStart w:id="106" w:name="_Toc14251864"/>
      <w:bookmarkStart w:id="107" w:name="_Toc14251877"/>
      <w:bookmarkStart w:id="108" w:name="_Toc14251897"/>
      <w:bookmarkStart w:id="109" w:name="_Toc14251921"/>
      <w:bookmarkStart w:id="110" w:name="_Toc14254596"/>
    </w:p>
    <w:p w14:paraId="1F6E13A8" w14:textId="77777777" w:rsidR="005A112E" w:rsidRPr="00D534CA" w:rsidRDefault="005A112E" w:rsidP="005A112E">
      <w:pPr>
        <w:pStyle w:val="Heading1"/>
        <w:spacing w:line="240" w:lineRule="auto"/>
        <w:rPr>
          <w:b/>
          <w:bCs/>
        </w:rPr>
      </w:pPr>
      <w:bookmarkStart w:id="111" w:name="_Toc20923700"/>
      <w:bookmarkStart w:id="112" w:name="_Toc25248948"/>
      <w:bookmarkStart w:id="113" w:name="_Toc33097521"/>
      <w:r w:rsidRPr="00D534CA">
        <w:rPr>
          <w:b/>
          <w:bCs/>
        </w:rPr>
        <w:t>Online Application Submission Instructions</w:t>
      </w:r>
      <w:bookmarkEnd w:id="111"/>
      <w:bookmarkEnd w:id="112"/>
      <w:bookmarkEnd w:id="113"/>
      <w:r w:rsidRPr="00D534CA">
        <w:rPr>
          <w:b/>
          <w:bCs/>
        </w:rPr>
        <w:t xml:space="preserve"> </w:t>
      </w:r>
    </w:p>
    <w:p w14:paraId="5CF4E986" w14:textId="1552869A" w:rsidR="005A112E" w:rsidRDefault="005A112E" w:rsidP="005A112E">
      <w:pPr>
        <w:spacing w:line="240" w:lineRule="auto"/>
      </w:pPr>
      <w:r w:rsidRPr="007B62FA">
        <w:t>The Trust uses an online system for the application process, and if awarded, project management</w:t>
      </w:r>
      <w:r>
        <w:t>.</w:t>
      </w:r>
      <w:r w:rsidRPr="00BC5D88">
        <w:t xml:space="preserve"> To apply for a</w:t>
      </w:r>
      <w:r>
        <w:t>n award</w:t>
      </w:r>
      <w:r w:rsidRPr="00BC5D88">
        <w:t xml:space="preserve">, </w:t>
      </w:r>
      <w:r>
        <w:t xml:space="preserve">go to the Trust website here: </w:t>
      </w:r>
      <w:hyperlink r:id="rId33" w:history="1">
        <w:r>
          <w:rPr>
            <w:rStyle w:val="Hyperlink"/>
          </w:rPr>
          <w:t>https://cbtrust.org/grants/youth-environmental-education-grant-program/</w:t>
        </w:r>
      </w:hyperlink>
      <w:r>
        <w:t>, c</w:t>
      </w:r>
      <w:r w:rsidRPr="00BC5D88">
        <w:t>lick on</w:t>
      </w:r>
      <w:r>
        <w:t xml:space="preserve"> “Get Started” to begin a new application. This will open a new window asking you to log in or create an account on our online system. </w:t>
      </w:r>
      <w:r w:rsidR="000B17EE" w:rsidRPr="007B62FA">
        <w:rPr>
          <w:bCs/>
        </w:rPr>
        <w:t>If</w:t>
      </w:r>
      <w:r w:rsidRPr="007B62FA">
        <w:rPr>
          <w:bCs/>
        </w:rPr>
        <w:t xml:space="preserve"> you have applied in the past, please use your existing username and password (if you have forgotten either of these use the ‘forgot password’ feature).</w:t>
      </w:r>
      <w:r>
        <w:rPr>
          <w:bCs/>
        </w:rPr>
        <w:t xml:space="preserve"> </w:t>
      </w:r>
      <w:r>
        <w:t>If you have not used our online system before, click on</w:t>
      </w:r>
      <w:r w:rsidRPr="00BC5D88">
        <w:t xml:space="preserve"> “New Applicant” and follow the instructions</w:t>
      </w:r>
      <w:r>
        <w:t>.</w:t>
      </w:r>
    </w:p>
    <w:p w14:paraId="7E2DF64D" w14:textId="77777777" w:rsidR="005A112E" w:rsidRDefault="005A112E" w:rsidP="005A112E">
      <w:pPr>
        <w:spacing w:line="240" w:lineRule="auto"/>
        <w:ind w:right="-450"/>
      </w:pPr>
      <w:r w:rsidRPr="00D01EAF">
        <w:t>By submitting an application to this program, applicants acknowledge that: 1) they are compliant with federal employment and non-discrimination laws and 2) they have not been debarred, convicted, charged or had a civil judgment rendered against them for fraud or related offense by any government agency (federal, state or local) or been terminated for cause or default by any government agency (federal, state,</w:t>
      </w:r>
      <w:r w:rsidRPr="00231C79">
        <w:t xml:space="preserve"> or local).</w:t>
      </w:r>
      <w:r>
        <w:t xml:space="preserve"> In addition</w:t>
      </w:r>
      <w:r w:rsidRPr="00D01EAF">
        <w:t xml:space="preserve">, all final products will be provided to the funding partners for use and distribution at the sole discretion of the funding partners. </w:t>
      </w:r>
    </w:p>
    <w:p w14:paraId="418F2FB0" w14:textId="4379F01B" w:rsidR="005A5EE8" w:rsidRPr="00D534CA" w:rsidRDefault="005A5EE8" w:rsidP="005A5EE8">
      <w:pPr>
        <w:pStyle w:val="Heading1"/>
        <w:rPr>
          <w:b/>
          <w:bCs/>
        </w:rPr>
      </w:pPr>
      <w:r w:rsidRPr="00D534CA">
        <w:rPr>
          <w:b/>
          <w:bCs/>
        </w:rPr>
        <w:lastRenderedPageBreak/>
        <w:t>Deadline</w:t>
      </w:r>
    </w:p>
    <w:p w14:paraId="041A48A2" w14:textId="685A588A" w:rsidR="005A5EE8" w:rsidRDefault="005A5EE8" w:rsidP="005A112E">
      <w:pPr>
        <w:spacing w:line="240" w:lineRule="auto"/>
        <w:ind w:right="-450"/>
      </w:pPr>
      <w:r w:rsidRPr="006D6376">
        <w:t>Applicants must submit appli</w:t>
      </w:r>
      <w:r w:rsidRPr="00D07EB7">
        <w:t xml:space="preserve">cations in the </w:t>
      </w:r>
      <w:r w:rsidRPr="00D07EB7">
        <w:rPr>
          <w:b/>
          <w:bCs/>
        </w:rPr>
        <w:t>Chesapeake Bay Trust Online System</w:t>
      </w:r>
      <w:r w:rsidRPr="00D07EB7">
        <w:t xml:space="preserve"> by </w:t>
      </w:r>
      <w:r w:rsidRPr="009D5D73">
        <w:rPr>
          <w:b/>
          <w:bCs/>
        </w:rPr>
        <w:t xml:space="preserve">4:00 PM </w:t>
      </w:r>
      <w:r w:rsidRPr="005F7005">
        <w:rPr>
          <w:b/>
          <w:bCs/>
        </w:rPr>
        <w:t>E</w:t>
      </w:r>
      <w:r w:rsidR="00850D88" w:rsidRPr="005F7005">
        <w:rPr>
          <w:b/>
          <w:bCs/>
        </w:rPr>
        <w:t>S</w:t>
      </w:r>
      <w:r w:rsidRPr="005F7005">
        <w:rPr>
          <w:b/>
          <w:bCs/>
        </w:rPr>
        <w:t xml:space="preserve">T </w:t>
      </w:r>
      <w:r w:rsidR="00C951F8" w:rsidRPr="005F7005">
        <w:rPr>
          <w:b/>
          <w:bCs/>
        </w:rPr>
        <w:t>July 9</w:t>
      </w:r>
      <w:r w:rsidR="00C951F8" w:rsidRPr="005F7005">
        <w:rPr>
          <w:b/>
          <w:bCs/>
          <w:vertAlign w:val="superscript"/>
        </w:rPr>
        <w:t>th</w:t>
      </w:r>
      <w:r w:rsidR="00C951F8" w:rsidRPr="005F7005">
        <w:rPr>
          <w:b/>
          <w:bCs/>
        </w:rPr>
        <w:t>, 2026</w:t>
      </w:r>
      <w:r w:rsidR="000B17EE" w:rsidRPr="005F7005">
        <w:t>.</w:t>
      </w:r>
      <w:r w:rsidR="000B17EE">
        <w:t xml:space="preserve"> </w:t>
      </w:r>
      <w:r w:rsidRPr="00D07EB7">
        <w:t xml:space="preserve">Late applications </w:t>
      </w:r>
      <w:r w:rsidRPr="00D07EB7">
        <w:rPr>
          <w:b/>
          <w:bCs/>
          <w:u w:val="single"/>
        </w:rPr>
        <w:t>will not</w:t>
      </w:r>
      <w:r w:rsidRPr="00D07EB7">
        <w:t xml:space="preserve"> be accepted, and the online funding opportunity will close automatically and promptly at 4</w:t>
      </w:r>
      <w:r w:rsidR="00357050" w:rsidRPr="00D07EB7">
        <w:t>:00</w:t>
      </w:r>
      <w:r w:rsidRPr="00D07EB7">
        <w:t xml:space="preserve"> PM E</w:t>
      </w:r>
      <w:r w:rsidR="00850D88" w:rsidRPr="00D07EB7">
        <w:t>S</w:t>
      </w:r>
      <w:r w:rsidRPr="00D07EB7">
        <w:t>T.</w:t>
      </w:r>
      <w:r w:rsidRPr="004D39E4">
        <w:t xml:space="preserve"> Applicants are strongly encouraged to submit at least a few days prior to the deadline given</w:t>
      </w:r>
      <w:r>
        <w:t xml:space="preserve"> the</w:t>
      </w:r>
      <w:r w:rsidRPr="004D39E4">
        <w:t xml:space="preserve"> potential for high website traffic on the due date. The Trust cannot guarantee </w:t>
      </w:r>
      <w:r w:rsidR="00D534CA" w:rsidRPr="004D39E4">
        <w:t>the availability</w:t>
      </w:r>
      <w:r w:rsidRPr="004D39E4">
        <w:t xml:space="preserve"> of technical assistance for our online system on the deadline date.</w:t>
      </w:r>
    </w:p>
    <w:p w14:paraId="56EE2D3F" w14:textId="28CF8ABD" w:rsidR="005A5EE8" w:rsidRPr="00D534CA" w:rsidRDefault="00FB0047" w:rsidP="005A5EE8">
      <w:pPr>
        <w:pStyle w:val="Heading1"/>
        <w:rPr>
          <w:b/>
          <w:bCs/>
        </w:rPr>
      </w:pPr>
      <w:r>
        <w:rPr>
          <w:b/>
          <w:bCs/>
        </w:rPr>
        <w:t>Application Process and Assistance to Applicants</w:t>
      </w:r>
    </w:p>
    <w:p w14:paraId="6185535E" w14:textId="1B4D88B1" w:rsidR="00FB0047" w:rsidRPr="00FB0047" w:rsidRDefault="00D534CA" w:rsidP="00FB0047">
      <w:pPr>
        <w:spacing w:after="160" w:line="259" w:lineRule="auto"/>
      </w:pPr>
      <w:r>
        <w:rPr>
          <w:noProof/>
        </w:rPr>
        <mc:AlternateContent>
          <mc:Choice Requires="wps">
            <w:drawing>
              <wp:anchor distT="0" distB="0" distL="457200" distR="114300" simplePos="0" relativeHeight="251671040" behindDoc="0" locked="0" layoutInCell="0" allowOverlap="1" wp14:anchorId="368BF94B" wp14:editId="07598E4B">
                <wp:simplePos x="0" y="0"/>
                <wp:positionH relativeFrom="page">
                  <wp:posOffset>5362575</wp:posOffset>
                </wp:positionH>
                <wp:positionV relativeFrom="margin">
                  <wp:posOffset>-358775</wp:posOffset>
                </wp:positionV>
                <wp:extent cx="2219325" cy="7839075"/>
                <wp:effectExtent l="0" t="0" r="9525" b="9525"/>
                <wp:wrapSquare wrapText="bothSides"/>
                <wp:docPr id="2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839075"/>
                        </a:xfrm>
                        <a:prstGeom prst="rect">
                          <a:avLst/>
                        </a:prstGeom>
                        <a:solidFill>
                          <a:schemeClr val="tx2">
                            <a:lumMod val="20000"/>
                            <a:lumOff val="80000"/>
                            <a:alpha val="34902"/>
                          </a:schemeClr>
                        </a:solidFill>
                      </wps:spPr>
                      <wps:txbx>
                        <w:txbxContent>
                          <w:p w14:paraId="6D1D536E" w14:textId="77777777" w:rsidR="005A5EE8" w:rsidRPr="00A2359D" w:rsidRDefault="005A5EE8" w:rsidP="00D534CA">
                            <w:pPr>
                              <w:spacing w:line="240" w:lineRule="auto"/>
                              <w:ind w:right="-45"/>
                              <w:rPr>
                                <w:color w:val="365F91" w:themeColor="accent1" w:themeShade="BF"/>
                                <w:sz w:val="18"/>
                                <w:szCs w:val="18"/>
                              </w:rPr>
                            </w:pPr>
                            <w:r w:rsidRPr="00A2359D">
                              <w:rPr>
                                <w:color w:val="365F91" w:themeColor="accent1" w:themeShade="BF"/>
                                <w:sz w:val="18"/>
                                <w:szCs w:val="18"/>
                              </w:rPr>
                              <w:t xml:space="preserve">Watch our video on how to apply and </w:t>
                            </w:r>
                            <w:r>
                              <w:rPr>
                                <w:color w:val="365F91" w:themeColor="accent1" w:themeShade="BF"/>
                                <w:sz w:val="18"/>
                                <w:szCs w:val="18"/>
                              </w:rPr>
                              <w:t xml:space="preserve">how to </w:t>
                            </w:r>
                            <w:proofErr w:type="gramStart"/>
                            <w:r w:rsidRPr="00A2359D">
                              <w:rPr>
                                <w:color w:val="365F91" w:themeColor="accent1" w:themeShade="BF"/>
                                <w:sz w:val="18"/>
                                <w:szCs w:val="18"/>
                              </w:rPr>
                              <w:t>submit an application</w:t>
                            </w:r>
                            <w:proofErr w:type="gramEnd"/>
                            <w:r w:rsidRPr="00A2359D">
                              <w:rPr>
                                <w:color w:val="365F91" w:themeColor="accent1" w:themeShade="BF"/>
                                <w:sz w:val="18"/>
                                <w:szCs w:val="18"/>
                              </w:rPr>
                              <w:t xml:space="preserve"> using our online system at </w:t>
                            </w:r>
                            <w:hyperlink r:id="rId34" w:history="1">
                              <w:r w:rsidRPr="00A2359D">
                                <w:rPr>
                                  <w:rStyle w:val="Hyperlink"/>
                                  <w:color w:val="365F91" w:themeColor="accent1" w:themeShade="BF"/>
                                  <w:sz w:val="18"/>
                                  <w:szCs w:val="18"/>
                                </w:rPr>
                                <w:t>https://cbtrust.org/grants/</w:t>
                              </w:r>
                            </w:hyperlink>
                            <w:r w:rsidRPr="00A2359D">
                              <w:rPr>
                                <w:color w:val="365F91" w:themeColor="accent1" w:themeShade="BF"/>
                                <w:sz w:val="18"/>
                                <w:szCs w:val="18"/>
                              </w:rPr>
                              <w:t xml:space="preserve">.  </w:t>
                            </w:r>
                          </w:p>
                          <w:p w14:paraId="10A1807F" w14:textId="69430A6F" w:rsidR="005A5EE8" w:rsidRPr="00D534CA" w:rsidRDefault="005A5EE8" w:rsidP="00D534CA">
                            <w:pPr>
                              <w:spacing w:line="240" w:lineRule="auto"/>
                              <w:ind w:right="-45"/>
                            </w:pPr>
                            <w:r>
                              <w:t>________</w:t>
                            </w:r>
                            <w:r w:rsidR="00175E14">
                              <w:t>_</w:t>
                            </w:r>
                            <w:r>
                              <w:t>_________________</w:t>
                            </w:r>
                            <w:r>
                              <w:rPr>
                                <w:b/>
                                <w:bCs/>
                                <w:color w:val="17365D" w:themeColor="text2" w:themeShade="BF"/>
                                <w:sz w:val="28"/>
                                <w:szCs w:val="28"/>
                              </w:rPr>
                              <w:t>Definitions</w:t>
                            </w:r>
                          </w:p>
                          <w:p w14:paraId="1ECB4056" w14:textId="77777777" w:rsidR="005A5EE8" w:rsidRDefault="005A5EE8" w:rsidP="00D534CA">
                            <w:pPr>
                              <w:spacing w:after="0" w:line="240" w:lineRule="auto"/>
                              <w:ind w:right="-45"/>
                              <w:rPr>
                                <w:bCs/>
                                <w:color w:val="365F91" w:themeColor="accent1" w:themeShade="BF"/>
                                <w:sz w:val="18"/>
                                <w:szCs w:val="18"/>
                              </w:rPr>
                            </w:pPr>
                            <w:r w:rsidRPr="00A2359D">
                              <w:rPr>
                                <w:b/>
                                <w:color w:val="365F91" w:themeColor="accent1" w:themeShade="BF"/>
                                <w:sz w:val="18"/>
                                <w:szCs w:val="18"/>
                              </w:rPr>
                              <w:t>The Executive Officer</w:t>
                            </w:r>
                            <w:r>
                              <w:rPr>
                                <w:bCs/>
                                <w:color w:val="365F91" w:themeColor="accent1" w:themeShade="BF"/>
                                <w:sz w:val="18"/>
                                <w:szCs w:val="18"/>
                              </w:rPr>
                              <w:t xml:space="preserve"> is the individual that oversees the </w:t>
                            </w:r>
                            <w:r w:rsidRPr="00733DB1">
                              <w:rPr>
                                <w:bCs/>
                                <w:color w:val="365F91" w:themeColor="accent1" w:themeShade="BF"/>
                                <w:sz w:val="18"/>
                                <w:szCs w:val="18"/>
                              </w:rPr>
                              <w:t xml:space="preserve">organization (e.g., Executive Director, Chief Executive Officer, Mayor, President or Vice President, Principal (for schools), etc.) and has the authority to sign/execute award agreements on behalf of the organization. The Executive Officer information is tied directly to all the organization’s applications and should not vary from application to application. If the Executive Officer could be listed as the Project Leader in a future proposal, we recommend listing a Board Member or other higher-ranking position of the organization as the Executive Officer </w:t>
                            </w:r>
                            <w:proofErr w:type="gramStart"/>
                            <w:r w:rsidRPr="00733DB1">
                              <w:rPr>
                                <w:bCs/>
                                <w:color w:val="365F91" w:themeColor="accent1" w:themeShade="BF"/>
                                <w:sz w:val="18"/>
                                <w:szCs w:val="18"/>
                              </w:rPr>
                              <w:t>in order to</w:t>
                            </w:r>
                            <w:proofErr w:type="gramEnd"/>
                            <w:r w:rsidRPr="00733DB1">
                              <w:rPr>
                                <w:bCs/>
                                <w:color w:val="365F91" w:themeColor="accent1" w:themeShade="BF"/>
                                <w:sz w:val="18"/>
                                <w:szCs w:val="18"/>
                              </w:rPr>
                              <w:t xml:space="preserve"> reduce the variation in the Executive Officer across applications.</w:t>
                            </w:r>
                          </w:p>
                          <w:p w14:paraId="766FDF8E" w14:textId="77777777" w:rsidR="005A5EE8" w:rsidRPr="00733DB1" w:rsidRDefault="005A5EE8" w:rsidP="00D534CA">
                            <w:pPr>
                              <w:spacing w:after="0" w:line="240" w:lineRule="auto"/>
                              <w:ind w:right="-45"/>
                              <w:rPr>
                                <w:bCs/>
                                <w:color w:val="365F91" w:themeColor="accent1" w:themeShade="BF"/>
                                <w:sz w:val="18"/>
                                <w:szCs w:val="18"/>
                              </w:rPr>
                            </w:pPr>
                          </w:p>
                          <w:p w14:paraId="3CE05341" w14:textId="334F4A7A" w:rsidR="005A5EE8" w:rsidRPr="00733DB1" w:rsidRDefault="005A5EE8" w:rsidP="00D534CA">
                            <w:pPr>
                              <w:spacing w:after="0" w:line="240" w:lineRule="auto"/>
                              <w:ind w:right="-45"/>
                              <w:rPr>
                                <w:color w:val="365F91" w:themeColor="accent1" w:themeShade="BF"/>
                                <w:sz w:val="18"/>
                                <w:szCs w:val="18"/>
                              </w:rPr>
                            </w:pPr>
                            <w:r>
                              <w:rPr>
                                <w:b/>
                                <w:color w:val="365F91" w:themeColor="accent1" w:themeShade="BF"/>
                                <w:sz w:val="18"/>
                                <w:szCs w:val="18"/>
                              </w:rPr>
                              <w:t xml:space="preserve">The </w:t>
                            </w:r>
                            <w:r w:rsidRPr="00733DB1">
                              <w:rPr>
                                <w:b/>
                                <w:color w:val="365F91" w:themeColor="accent1" w:themeShade="BF"/>
                                <w:sz w:val="18"/>
                                <w:szCs w:val="18"/>
                              </w:rPr>
                              <w:t>Pro</w:t>
                            </w:r>
                            <w:r w:rsidR="00850D88">
                              <w:rPr>
                                <w:b/>
                                <w:color w:val="365F91" w:themeColor="accent1" w:themeShade="BF"/>
                                <w:sz w:val="18"/>
                                <w:szCs w:val="18"/>
                              </w:rPr>
                              <w:t>ject</w:t>
                            </w:r>
                            <w:r w:rsidRPr="00733DB1">
                              <w:rPr>
                                <w:b/>
                                <w:color w:val="365F91" w:themeColor="accent1" w:themeShade="BF"/>
                                <w:sz w:val="18"/>
                                <w:szCs w:val="18"/>
                              </w:rPr>
                              <w:t xml:space="preserve"> Leader</w:t>
                            </w:r>
                            <w:r>
                              <w:rPr>
                                <w:b/>
                                <w:color w:val="365F91" w:themeColor="accent1" w:themeShade="BF"/>
                                <w:sz w:val="18"/>
                                <w:szCs w:val="18"/>
                              </w:rPr>
                              <w:t xml:space="preserve"> </w:t>
                            </w:r>
                            <w:r>
                              <w:rPr>
                                <w:bCs/>
                                <w:color w:val="365F91" w:themeColor="accent1" w:themeShade="BF"/>
                                <w:sz w:val="18"/>
                                <w:szCs w:val="18"/>
                              </w:rPr>
                              <w:t xml:space="preserve">is </w:t>
                            </w:r>
                            <w:r w:rsidRPr="00733DB1">
                              <w:rPr>
                                <w:color w:val="365F91" w:themeColor="accent1" w:themeShade="BF"/>
                                <w:sz w:val="18"/>
                                <w:szCs w:val="18"/>
                              </w:rPr>
                              <w:t>the individual will be responsible for all project coordination and correspondence with the Trust for the duration of the project. The email address entered here MUST be the same as the email address you used to log in to the online system.  The Project Leader is the primary point of contact for the application, and the email address used to submit the application via the online system must be that of the Project Leader. Applications in which the email address associated with the Project Leader in the applicant information tab of the online opportunity does not match the email address used to submit the application will not be considered for funding. The Trust cannot conduct any official correspondence with contractors or other project partners. If at any time the Project Leader cannot continue in the position, the organization must contact the Trust and assign a new qualified Project Leader.</w:t>
                            </w:r>
                          </w:p>
                          <w:p w14:paraId="04E6CA72" w14:textId="77777777" w:rsidR="005A5EE8" w:rsidRDefault="005A5EE8" w:rsidP="00D534CA">
                            <w:pPr>
                              <w:ind w:right="-45"/>
                              <w:rPr>
                                <w:rStyle w:val="PlaceholderText"/>
                                <w:color w:val="17365D"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68BF94B" id="AutoShape 14" o:spid="_x0000_s1031" style="position:absolute;margin-left:422.25pt;margin-top:-28.25pt;width:174.75pt;height:617.25pt;z-index:251671040;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" o:allowincell="f" fillcolor="#c6d9f1 [671]" stroked="f">
                <v:fill opacity="22873f"/>
                <v:textbox inset="14.4pt,14.4pt,14.4pt,14.4pt">
                  <w:txbxContent>
                    <w:p w14:paraId="6D1D536E" w14:textId="77777777" w:rsidR="005A5EE8" w:rsidRPr="00A2359D" w:rsidRDefault="005A5EE8" w:rsidP="00D534CA">
                      <w:pPr>
                        <w:spacing w:line="240" w:lineRule="auto"/>
                        <w:ind w:right="-45"/>
                        <w:rPr>
                          <w:color w:val="365F91" w:themeColor="accent1" w:themeShade="BF"/>
                          <w:sz w:val="18"/>
                          <w:szCs w:val="18"/>
                        </w:rPr>
                      </w:pPr>
                      <w:r w:rsidRPr="00A2359D">
                        <w:rPr>
                          <w:color w:val="365F91" w:themeColor="accent1" w:themeShade="BF"/>
                          <w:sz w:val="18"/>
                          <w:szCs w:val="18"/>
                        </w:rPr>
                        <w:t xml:space="preserve">Watch our video on how to apply and </w:t>
                      </w:r>
                      <w:r>
                        <w:rPr>
                          <w:color w:val="365F91" w:themeColor="accent1" w:themeShade="BF"/>
                          <w:sz w:val="18"/>
                          <w:szCs w:val="18"/>
                        </w:rPr>
                        <w:t xml:space="preserve">how to </w:t>
                      </w:r>
                      <w:proofErr w:type="gramStart"/>
                      <w:r w:rsidRPr="00A2359D">
                        <w:rPr>
                          <w:color w:val="365F91" w:themeColor="accent1" w:themeShade="BF"/>
                          <w:sz w:val="18"/>
                          <w:szCs w:val="18"/>
                        </w:rPr>
                        <w:t>submit an application</w:t>
                      </w:r>
                      <w:proofErr w:type="gramEnd"/>
                      <w:r w:rsidRPr="00A2359D">
                        <w:rPr>
                          <w:color w:val="365F91" w:themeColor="accent1" w:themeShade="BF"/>
                          <w:sz w:val="18"/>
                          <w:szCs w:val="18"/>
                        </w:rPr>
                        <w:t xml:space="preserve"> using our online system at </w:t>
                      </w:r>
                      <w:hyperlink r:id="rId35" w:history="1">
                        <w:r w:rsidRPr="00A2359D">
                          <w:rPr>
                            <w:rStyle w:val="Hyperlink"/>
                            <w:color w:val="365F91" w:themeColor="accent1" w:themeShade="BF"/>
                            <w:sz w:val="18"/>
                            <w:szCs w:val="18"/>
                          </w:rPr>
                          <w:t>https://cbtrust.org/grants/</w:t>
                        </w:r>
                      </w:hyperlink>
                      <w:r w:rsidRPr="00A2359D">
                        <w:rPr>
                          <w:color w:val="365F91" w:themeColor="accent1" w:themeShade="BF"/>
                          <w:sz w:val="18"/>
                          <w:szCs w:val="18"/>
                        </w:rPr>
                        <w:t xml:space="preserve">.  </w:t>
                      </w:r>
                    </w:p>
                    <w:p w14:paraId="10A1807F" w14:textId="69430A6F" w:rsidR="005A5EE8" w:rsidRPr="00D534CA" w:rsidRDefault="005A5EE8" w:rsidP="00D534CA">
                      <w:pPr>
                        <w:spacing w:line="240" w:lineRule="auto"/>
                        <w:ind w:right="-45"/>
                      </w:pPr>
                      <w:r>
                        <w:t>________</w:t>
                      </w:r>
                      <w:r w:rsidR="00175E14">
                        <w:t>_</w:t>
                      </w:r>
                      <w:r>
                        <w:t>_________________</w:t>
                      </w:r>
                      <w:r>
                        <w:rPr>
                          <w:b/>
                          <w:bCs/>
                          <w:color w:val="17365D" w:themeColor="text2" w:themeShade="BF"/>
                          <w:sz w:val="28"/>
                          <w:szCs w:val="28"/>
                        </w:rPr>
                        <w:t>Definitions</w:t>
                      </w:r>
                    </w:p>
                    <w:p w14:paraId="1ECB4056" w14:textId="77777777" w:rsidR="005A5EE8" w:rsidRDefault="005A5EE8" w:rsidP="00D534CA">
                      <w:pPr>
                        <w:spacing w:after="0" w:line="240" w:lineRule="auto"/>
                        <w:ind w:right="-45"/>
                        <w:rPr>
                          <w:bCs/>
                          <w:color w:val="365F91" w:themeColor="accent1" w:themeShade="BF"/>
                          <w:sz w:val="18"/>
                          <w:szCs w:val="18"/>
                        </w:rPr>
                      </w:pPr>
                      <w:r w:rsidRPr="00A2359D">
                        <w:rPr>
                          <w:b/>
                          <w:color w:val="365F91" w:themeColor="accent1" w:themeShade="BF"/>
                          <w:sz w:val="18"/>
                          <w:szCs w:val="18"/>
                        </w:rPr>
                        <w:t>The Executive Officer</w:t>
                      </w:r>
                      <w:r>
                        <w:rPr>
                          <w:bCs/>
                          <w:color w:val="365F91" w:themeColor="accent1" w:themeShade="BF"/>
                          <w:sz w:val="18"/>
                          <w:szCs w:val="18"/>
                        </w:rPr>
                        <w:t xml:space="preserve"> is the individual that oversees the </w:t>
                      </w:r>
                      <w:r w:rsidRPr="00733DB1">
                        <w:rPr>
                          <w:bCs/>
                          <w:color w:val="365F91" w:themeColor="accent1" w:themeShade="BF"/>
                          <w:sz w:val="18"/>
                          <w:szCs w:val="18"/>
                        </w:rPr>
                        <w:t xml:space="preserve">organization (e.g., Executive Director, Chief Executive Officer, Mayor, President or Vice President, Principal (for schools), etc.) and has the authority to sign/execute award agreements on behalf of the organization. The Executive Officer information is tied directly to all the organization’s applications and should not vary from application to application. If the Executive Officer could be listed as the Project Leader in a future proposal, we recommend listing a Board Member or other higher-ranking position of the organization as the Executive Officer </w:t>
                      </w:r>
                      <w:proofErr w:type="gramStart"/>
                      <w:r w:rsidRPr="00733DB1">
                        <w:rPr>
                          <w:bCs/>
                          <w:color w:val="365F91" w:themeColor="accent1" w:themeShade="BF"/>
                          <w:sz w:val="18"/>
                          <w:szCs w:val="18"/>
                        </w:rPr>
                        <w:t>in order to</w:t>
                      </w:r>
                      <w:proofErr w:type="gramEnd"/>
                      <w:r w:rsidRPr="00733DB1">
                        <w:rPr>
                          <w:bCs/>
                          <w:color w:val="365F91" w:themeColor="accent1" w:themeShade="BF"/>
                          <w:sz w:val="18"/>
                          <w:szCs w:val="18"/>
                        </w:rPr>
                        <w:t xml:space="preserve"> reduce the variation in the Executive Officer across applications.</w:t>
                      </w:r>
                    </w:p>
                    <w:p w14:paraId="766FDF8E" w14:textId="77777777" w:rsidR="005A5EE8" w:rsidRPr="00733DB1" w:rsidRDefault="005A5EE8" w:rsidP="00D534CA">
                      <w:pPr>
                        <w:spacing w:after="0" w:line="240" w:lineRule="auto"/>
                        <w:ind w:right="-45"/>
                        <w:rPr>
                          <w:bCs/>
                          <w:color w:val="365F91" w:themeColor="accent1" w:themeShade="BF"/>
                          <w:sz w:val="18"/>
                          <w:szCs w:val="18"/>
                        </w:rPr>
                      </w:pPr>
                    </w:p>
                    <w:p w14:paraId="3CE05341" w14:textId="334F4A7A" w:rsidR="005A5EE8" w:rsidRPr="00733DB1" w:rsidRDefault="005A5EE8" w:rsidP="00D534CA">
                      <w:pPr>
                        <w:spacing w:after="0" w:line="240" w:lineRule="auto"/>
                        <w:ind w:right="-45"/>
                        <w:rPr>
                          <w:color w:val="365F91" w:themeColor="accent1" w:themeShade="BF"/>
                          <w:sz w:val="18"/>
                          <w:szCs w:val="18"/>
                        </w:rPr>
                      </w:pPr>
                      <w:r>
                        <w:rPr>
                          <w:b/>
                          <w:color w:val="365F91" w:themeColor="accent1" w:themeShade="BF"/>
                          <w:sz w:val="18"/>
                          <w:szCs w:val="18"/>
                        </w:rPr>
                        <w:t xml:space="preserve">The </w:t>
                      </w:r>
                      <w:r w:rsidRPr="00733DB1">
                        <w:rPr>
                          <w:b/>
                          <w:color w:val="365F91" w:themeColor="accent1" w:themeShade="BF"/>
                          <w:sz w:val="18"/>
                          <w:szCs w:val="18"/>
                        </w:rPr>
                        <w:t>Pro</w:t>
                      </w:r>
                      <w:r w:rsidR="00850D88">
                        <w:rPr>
                          <w:b/>
                          <w:color w:val="365F91" w:themeColor="accent1" w:themeShade="BF"/>
                          <w:sz w:val="18"/>
                          <w:szCs w:val="18"/>
                        </w:rPr>
                        <w:t>ject</w:t>
                      </w:r>
                      <w:r w:rsidRPr="00733DB1">
                        <w:rPr>
                          <w:b/>
                          <w:color w:val="365F91" w:themeColor="accent1" w:themeShade="BF"/>
                          <w:sz w:val="18"/>
                          <w:szCs w:val="18"/>
                        </w:rPr>
                        <w:t xml:space="preserve"> Leader</w:t>
                      </w:r>
                      <w:r>
                        <w:rPr>
                          <w:b/>
                          <w:color w:val="365F91" w:themeColor="accent1" w:themeShade="BF"/>
                          <w:sz w:val="18"/>
                          <w:szCs w:val="18"/>
                        </w:rPr>
                        <w:t xml:space="preserve"> </w:t>
                      </w:r>
                      <w:r>
                        <w:rPr>
                          <w:bCs/>
                          <w:color w:val="365F91" w:themeColor="accent1" w:themeShade="BF"/>
                          <w:sz w:val="18"/>
                          <w:szCs w:val="18"/>
                        </w:rPr>
                        <w:t xml:space="preserve">is </w:t>
                      </w:r>
                      <w:r w:rsidRPr="00733DB1">
                        <w:rPr>
                          <w:color w:val="365F91" w:themeColor="accent1" w:themeShade="BF"/>
                          <w:sz w:val="18"/>
                          <w:szCs w:val="18"/>
                        </w:rPr>
                        <w:t>the individual will be responsible for all project coordination and correspondence with the Trust for the duration of the project. The email address entered here MUST be the same as the email address you used to log in to the online system.  The Project Leader is the primary point of contact for the application, and the email address used to submit the application via the online system must be that of the Project Leader. Applications in which the email address associated with the Project Leader in the applicant information tab of the online opportunity does not match the email address used to submit the application will not be considered for funding. The Trust cannot conduct any official correspondence with contractors or other project partners. If at any time the Project Leader cannot continue in the position, the organization must contact the Trust and assign a new qualified Project Leader.</w:t>
                      </w:r>
                    </w:p>
                    <w:p w14:paraId="04E6CA72" w14:textId="77777777" w:rsidR="005A5EE8" w:rsidRDefault="005A5EE8" w:rsidP="00D534CA">
                      <w:pPr>
                        <w:ind w:right="-45"/>
                        <w:rPr>
                          <w:rStyle w:val="PlaceholderText"/>
                          <w:color w:val="17365D" w:themeColor="text2" w:themeShade="BF"/>
                        </w:rPr>
                      </w:pPr>
                    </w:p>
                  </w:txbxContent>
                </v:textbox>
                <w10:wrap type="square" anchorx="page" anchory="margin"/>
              </v:rect>
            </w:pict>
          </mc:Fallback>
        </mc:AlternateContent>
      </w:r>
      <w:r w:rsidR="00FB0047" w:rsidRPr="00FB0047">
        <w:t xml:space="preserve">The Trust uses an online system for the application process and grant management. We are currently transitioning to a new grants management system to improve the applicant and grantee </w:t>
      </w:r>
      <w:proofErr w:type="gramStart"/>
      <w:r w:rsidR="00FB0047" w:rsidRPr="00FB0047">
        <w:t>partner</w:t>
      </w:r>
      <w:proofErr w:type="gramEnd"/>
      <w:r w:rsidR="00FB0047" w:rsidRPr="00FB0047">
        <w:t xml:space="preserve"> experience. As part of this transition, the online application portal for this funding opportunity will open after the release of this RFP. We anticipate the system will be </w:t>
      </w:r>
      <w:proofErr w:type="gramStart"/>
      <w:r w:rsidR="00FB0047" w:rsidRPr="00FB0047">
        <w:t>live</w:t>
      </w:r>
      <w:proofErr w:type="gramEnd"/>
      <w:r w:rsidR="00FB0047" w:rsidRPr="00FB0047">
        <w:t xml:space="preserve"> in June, with the application available for at least one month prior to the </w:t>
      </w:r>
      <w:r w:rsidR="00FB0047" w:rsidRPr="00FB0047">
        <w:rPr>
          <w:b/>
          <w:bCs/>
        </w:rPr>
        <w:t>July 9th deadline at 4:00 PM EST</w:t>
      </w:r>
      <w:r w:rsidR="00FB0047" w:rsidRPr="00FB0047">
        <w:t>.</w:t>
      </w:r>
    </w:p>
    <w:p w14:paraId="6067D9B6" w14:textId="6E5F00A7" w:rsidR="00FB0047" w:rsidRPr="00FB0047" w:rsidRDefault="00FB0047" w:rsidP="00FB0047">
      <w:pPr>
        <w:spacing w:after="160" w:line="259" w:lineRule="auto"/>
      </w:pPr>
      <w:r w:rsidRPr="00FB0047">
        <w:t xml:space="preserve">In the meantime, applicants are encouraged to review this RFP closely and begin preparing responses to the </w:t>
      </w:r>
      <w:hyperlink r:id="rId36" w:history="1">
        <w:r w:rsidRPr="00737BD3">
          <w:rPr>
            <w:rStyle w:val="Hyperlink"/>
          </w:rPr>
          <w:t>Narrative Questions</w:t>
        </w:r>
      </w:hyperlink>
      <w:r w:rsidRPr="00FB0047">
        <w:t>, which are linked below the RFP on our website and may be completed in advance. A PDF mockup of the online application will be posted on the Trust’s website shortly.</w:t>
      </w:r>
    </w:p>
    <w:p w14:paraId="0B17F8A2" w14:textId="5E28024B" w:rsidR="00FB0047" w:rsidRPr="00FB0047" w:rsidRDefault="00FB0047" w:rsidP="00FB0047">
      <w:pPr>
        <w:spacing w:after="160" w:line="259" w:lineRule="auto"/>
      </w:pPr>
      <w:r w:rsidRPr="00FB0047">
        <w:t>To apply when the system opens, visit </w:t>
      </w:r>
      <w:hyperlink r:id="rId37" w:history="1">
        <w:r w:rsidRPr="00FB0047">
          <w:rPr>
            <w:rStyle w:val="Hyperlink"/>
          </w:rPr>
          <w:t>https://cbtrust.org/grants/youth-environmental-education-grant-program/</w:t>
        </w:r>
      </w:hyperlink>
      <w:r w:rsidRPr="00FB0047">
        <w:t> and click “Get Started!</w:t>
      </w:r>
    </w:p>
    <w:p w14:paraId="0DC4B291" w14:textId="77777777" w:rsidR="005A5EE8" w:rsidRPr="00D534CA" w:rsidRDefault="005A5EE8" w:rsidP="005A5EE8">
      <w:pPr>
        <w:pStyle w:val="Heading1"/>
        <w:spacing w:line="240" w:lineRule="auto"/>
        <w:rPr>
          <w:b/>
          <w:bCs/>
        </w:rPr>
      </w:pPr>
      <w:bookmarkStart w:id="114" w:name="_Toc20923691"/>
      <w:bookmarkStart w:id="115" w:name="_Toc25248939"/>
      <w:bookmarkStart w:id="116" w:name="_Toc33097512"/>
      <w:bookmarkStart w:id="117" w:name="_Toc16509607"/>
      <w:r w:rsidRPr="00D534CA">
        <w:rPr>
          <w:b/>
          <w:bCs/>
        </w:rPr>
        <w:t>Evaluation Criteria</w:t>
      </w:r>
      <w:bookmarkEnd w:id="114"/>
      <w:bookmarkEnd w:id="115"/>
      <w:bookmarkEnd w:id="116"/>
      <w:r w:rsidRPr="00D534CA">
        <w:rPr>
          <w:b/>
          <w:bCs/>
        </w:rPr>
        <w:t xml:space="preserve"> </w:t>
      </w:r>
      <w:bookmarkEnd w:id="117"/>
    </w:p>
    <w:p w14:paraId="4E03300E" w14:textId="77777777" w:rsidR="005A5EE8" w:rsidRDefault="005A5EE8" w:rsidP="005A5EE8">
      <w:pPr>
        <w:spacing w:after="0" w:line="240" w:lineRule="auto"/>
        <w:rPr>
          <w:b/>
        </w:rPr>
      </w:pPr>
      <w:r>
        <w:rPr>
          <w:b/>
        </w:rPr>
        <w:t xml:space="preserve">Track 1 &amp; 4 - Out-of-School Outdoor Investigations for Youth &amp; In-school </w:t>
      </w:r>
      <w:r w:rsidRPr="007F2BB5">
        <w:rPr>
          <w:b/>
        </w:rPr>
        <w:t>MWEE for Pre-K-12 Students</w:t>
      </w:r>
    </w:p>
    <w:p w14:paraId="6B575895" w14:textId="655B3B4E" w:rsidR="005A5EE8" w:rsidRPr="00901C3D" w:rsidRDefault="005A5EE8" w:rsidP="005A5EE8">
      <w:pPr>
        <w:pStyle w:val="ListParagraph"/>
        <w:numPr>
          <w:ilvl w:val="0"/>
          <w:numId w:val="21"/>
        </w:numPr>
        <w:spacing w:after="0" w:line="240" w:lineRule="auto"/>
        <w:rPr>
          <w:bCs/>
        </w:rPr>
      </w:pPr>
      <w:r w:rsidRPr="00901C3D">
        <w:rPr>
          <w:bCs/>
        </w:rPr>
        <w:t>Completeness of the MWEE (1-</w:t>
      </w:r>
      <w:r w:rsidR="00836840">
        <w:rPr>
          <w:bCs/>
        </w:rPr>
        <w:t>20</w:t>
      </w:r>
      <w:r w:rsidRPr="00901C3D">
        <w:rPr>
          <w:bCs/>
        </w:rPr>
        <w:t xml:space="preserve">): Are the essential elements of a MWEE present and robust? </w:t>
      </w:r>
    </w:p>
    <w:p w14:paraId="10EE419F" w14:textId="2DA31BD5" w:rsidR="005A5EE8" w:rsidRPr="00901C3D" w:rsidRDefault="005A5EE8" w:rsidP="005A5EE8">
      <w:pPr>
        <w:pStyle w:val="ListParagraph"/>
        <w:numPr>
          <w:ilvl w:val="0"/>
          <w:numId w:val="21"/>
        </w:numPr>
        <w:spacing w:after="0" w:line="240" w:lineRule="auto"/>
        <w:rPr>
          <w:bCs/>
        </w:rPr>
      </w:pPr>
      <w:r w:rsidRPr="00901C3D">
        <w:rPr>
          <w:bCs/>
        </w:rPr>
        <w:t>Supporting Practices (1-</w:t>
      </w:r>
      <w:r w:rsidR="00836840">
        <w:rPr>
          <w:bCs/>
        </w:rPr>
        <w:t>20</w:t>
      </w:r>
      <w:r w:rsidRPr="00901C3D">
        <w:rPr>
          <w:bCs/>
        </w:rPr>
        <w:t>): Have supporting practices of the MWEE been adapted and included where feasible</w:t>
      </w:r>
      <w:r>
        <w:rPr>
          <w:bCs/>
        </w:rPr>
        <w:t xml:space="preserve"> (Track 1)</w:t>
      </w:r>
      <w:r w:rsidRPr="00901C3D">
        <w:rPr>
          <w:bCs/>
        </w:rPr>
        <w:t>?</w:t>
      </w:r>
      <w:r w:rsidRPr="00C410C2">
        <w:rPr>
          <w:bCs/>
        </w:rPr>
        <w:t xml:space="preserve"> </w:t>
      </w:r>
      <w:r w:rsidRPr="006D6376">
        <w:rPr>
          <w:bCs/>
        </w:rPr>
        <w:t xml:space="preserve">Are the supporting practices of </w:t>
      </w:r>
      <w:proofErr w:type="gramStart"/>
      <w:r w:rsidRPr="006D6376">
        <w:rPr>
          <w:bCs/>
        </w:rPr>
        <w:t>a MWEE</w:t>
      </w:r>
      <w:proofErr w:type="gramEnd"/>
      <w:r w:rsidRPr="006D6376">
        <w:rPr>
          <w:bCs/>
        </w:rPr>
        <w:t xml:space="preserve"> present</w:t>
      </w:r>
      <w:r>
        <w:rPr>
          <w:bCs/>
        </w:rPr>
        <w:t xml:space="preserve"> (Track 4)</w:t>
      </w:r>
      <w:r w:rsidRPr="006D6376">
        <w:rPr>
          <w:bCs/>
        </w:rPr>
        <w:t>?</w:t>
      </w:r>
    </w:p>
    <w:p w14:paraId="1F581D0C" w14:textId="77777777" w:rsidR="005A5EE8" w:rsidRDefault="005A5EE8" w:rsidP="005A5EE8">
      <w:pPr>
        <w:pStyle w:val="ListParagraph"/>
        <w:numPr>
          <w:ilvl w:val="0"/>
          <w:numId w:val="21"/>
        </w:numPr>
        <w:spacing w:after="0" w:line="240" w:lineRule="auto"/>
        <w:rPr>
          <w:bCs/>
        </w:rPr>
      </w:pPr>
      <w:r w:rsidRPr="00901C3D">
        <w:rPr>
          <w:bCs/>
        </w:rPr>
        <w:t>Age-Appropriateness (1-10): The MWEE should grow in complexity and sophistication across ages, starting with educator guided investigation and leading to youth-led inquiry.</w:t>
      </w:r>
    </w:p>
    <w:p w14:paraId="125F1640" w14:textId="77777777" w:rsidR="005A5EE8" w:rsidRPr="00901C3D" w:rsidRDefault="005A5EE8" w:rsidP="005A5EE8">
      <w:pPr>
        <w:pStyle w:val="ListParagraph"/>
        <w:spacing w:after="0" w:line="240" w:lineRule="auto"/>
        <w:rPr>
          <w:bCs/>
        </w:rPr>
      </w:pPr>
    </w:p>
    <w:p w14:paraId="64E55443" w14:textId="77777777" w:rsidR="005A5EE8" w:rsidRPr="00B93425" w:rsidRDefault="005A5EE8" w:rsidP="005A5EE8">
      <w:pPr>
        <w:spacing w:after="0" w:line="240" w:lineRule="auto"/>
        <w:rPr>
          <w:bCs/>
        </w:rPr>
      </w:pPr>
      <w:r w:rsidRPr="00B93425">
        <w:rPr>
          <w:b/>
        </w:rPr>
        <w:t>Track 2 - Outdoor Classroom, School-Yard Habitat, or Community-Based Improvement Requests</w:t>
      </w:r>
    </w:p>
    <w:p w14:paraId="4CDE8553" w14:textId="77777777" w:rsidR="005A5EE8" w:rsidRPr="006D6376" w:rsidRDefault="005A5EE8" w:rsidP="005A5EE8">
      <w:pPr>
        <w:pStyle w:val="ListParagraph"/>
        <w:numPr>
          <w:ilvl w:val="0"/>
          <w:numId w:val="22"/>
        </w:numPr>
        <w:spacing w:after="0" w:line="240" w:lineRule="auto"/>
        <w:rPr>
          <w:bCs/>
        </w:rPr>
      </w:pPr>
      <w:r w:rsidRPr="006D6376">
        <w:rPr>
          <w:bCs/>
        </w:rPr>
        <w:t>Technical Soundness (1-15): Projects must be carefully planned, technically sound, and involve the assistance of experts, agencies, or organizations as necessary. The applicant must provide information about all technical assistance received and project partners involved in the design and implementation of the projects.</w:t>
      </w:r>
    </w:p>
    <w:p w14:paraId="0FADAC14" w14:textId="5B51C009" w:rsidR="005A5EE8" w:rsidRPr="006D6376" w:rsidRDefault="005A5EE8" w:rsidP="005A5EE8">
      <w:pPr>
        <w:pStyle w:val="ListParagraph"/>
        <w:numPr>
          <w:ilvl w:val="0"/>
          <w:numId w:val="22"/>
        </w:numPr>
        <w:spacing w:after="0" w:line="240" w:lineRule="auto"/>
        <w:rPr>
          <w:bCs/>
        </w:rPr>
      </w:pPr>
      <w:r w:rsidRPr="006D6376">
        <w:rPr>
          <w:bCs/>
        </w:rPr>
        <w:lastRenderedPageBreak/>
        <w:t>Connection to instruction (1-1</w:t>
      </w:r>
      <w:r w:rsidR="00836840">
        <w:rPr>
          <w:bCs/>
        </w:rPr>
        <w:t>5</w:t>
      </w:r>
      <w:r w:rsidRPr="006D6376">
        <w:rPr>
          <w:bCs/>
        </w:rPr>
        <w:t>): Are youth/students involved in the planning and design of the outdoor classroom or habitat using the MWEE model?</w:t>
      </w:r>
    </w:p>
    <w:p w14:paraId="14AF3676" w14:textId="7E086F54" w:rsidR="005A5EE8" w:rsidRPr="006D6376" w:rsidRDefault="005A5EE8" w:rsidP="005A5EE8">
      <w:pPr>
        <w:pStyle w:val="ListParagraph"/>
        <w:numPr>
          <w:ilvl w:val="0"/>
          <w:numId w:val="22"/>
        </w:numPr>
        <w:spacing w:after="0" w:line="240" w:lineRule="auto"/>
        <w:rPr>
          <w:bCs/>
        </w:rPr>
      </w:pPr>
      <w:r w:rsidRPr="006D6376">
        <w:rPr>
          <w:bCs/>
        </w:rPr>
        <w:t>Future MWEE instruction (1-1</w:t>
      </w:r>
      <w:r w:rsidR="00836840">
        <w:rPr>
          <w:bCs/>
        </w:rPr>
        <w:t>5</w:t>
      </w:r>
      <w:r w:rsidRPr="006D6376">
        <w:rPr>
          <w:bCs/>
        </w:rPr>
        <w:t>): Has the applicant demonstrated that the outdoor classroom or habitat will be used in future years for MWEE instruction?</w:t>
      </w:r>
    </w:p>
    <w:p w14:paraId="20C91360" w14:textId="77777777" w:rsidR="005A5EE8" w:rsidRDefault="005A5EE8" w:rsidP="005A5EE8">
      <w:pPr>
        <w:pStyle w:val="ListParagraph"/>
        <w:numPr>
          <w:ilvl w:val="0"/>
          <w:numId w:val="22"/>
        </w:numPr>
        <w:spacing w:after="0" w:line="240" w:lineRule="auto"/>
        <w:rPr>
          <w:bCs/>
        </w:rPr>
      </w:pPr>
      <w:r w:rsidRPr="006D6376">
        <w:rPr>
          <w:bCs/>
        </w:rPr>
        <w:t>Green School certification (1-5): If applicable, will the project assist the school in Green School/Sustainable School (or equivalent) re-certification or certification?</w:t>
      </w:r>
    </w:p>
    <w:p w14:paraId="5CF920CA" w14:textId="77777777" w:rsidR="005A5EE8" w:rsidRPr="006D6376" w:rsidRDefault="005A5EE8" w:rsidP="005A5EE8">
      <w:pPr>
        <w:pStyle w:val="ListParagraph"/>
        <w:spacing w:after="0" w:line="240" w:lineRule="auto"/>
        <w:rPr>
          <w:bCs/>
        </w:rPr>
      </w:pPr>
    </w:p>
    <w:p w14:paraId="5C6BDA32" w14:textId="77777777" w:rsidR="005A5EE8" w:rsidRPr="0033794F" w:rsidRDefault="005A5EE8" w:rsidP="005A5EE8">
      <w:pPr>
        <w:spacing w:after="0" w:line="240" w:lineRule="auto"/>
        <w:rPr>
          <w:bCs/>
        </w:rPr>
      </w:pPr>
      <w:r w:rsidRPr="0033794F">
        <w:rPr>
          <w:b/>
        </w:rPr>
        <w:t xml:space="preserve">Track 3 - Professional Development for Formal, Non-Formal, and Community Educators </w:t>
      </w:r>
    </w:p>
    <w:p w14:paraId="309E90D3" w14:textId="0F4A646F" w:rsidR="005A5EE8" w:rsidRPr="00685CA8" w:rsidRDefault="005A5EE8" w:rsidP="00685CA8">
      <w:pPr>
        <w:pStyle w:val="ListParagraph"/>
        <w:numPr>
          <w:ilvl w:val="0"/>
          <w:numId w:val="11"/>
        </w:numPr>
        <w:spacing w:after="0" w:line="240" w:lineRule="auto"/>
      </w:pPr>
      <w:r w:rsidRPr="006D6376">
        <w:rPr>
          <w:bCs/>
        </w:rPr>
        <w:t>Soundness of Plan (1-20): Does the length of training ensure educator success</w:t>
      </w:r>
      <w:r w:rsidR="000A47CF">
        <w:rPr>
          <w:bCs/>
        </w:rPr>
        <w:t xml:space="preserve">? </w:t>
      </w:r>
      <w:r w:rsidRPr="00685CA8">
        <w:rPr>
          <w:bCs/>
        </w:rPr>
        <w:t>Will educators be supported before, during, and after the training? Is the draft agenda appropriate?</w:t>
      </w:r>
      <w:r w:rsidR="000A47CF">
        <w:rPr>
          <w:bCs/>
        </w:rPr>
        <w:t xml:space="preserve"> </w:t>
      </w:r>
      <w:r w:rsidR="000A47CF" w:rsidRPr="000A47CF">
        <w:rPr>
          <w:bCs/>
        </w:rPr>
        <w:t>T</w:t>
      </w:r>
      <w:r w:rsidR="000A47CF" w:rsidRPr="000A47CF">
        <w:t xml:space="preserve">he Trust encourages professional development to be at least 30 hours, including workshops and ongoing support to ensure that participants are successful in using the information gained from the </w:t>
      </w:r>
      <w:proofErr w:type="gramStart"/>
      <w:r w:rsidR="000A47CF" w:rsidRPr="000A47CF">
        <w:t>trainings</w:t>
      </w:r>
      <w:proofErr w:type="gramEnd"/>
      <w:r w:rsidR="000A47CF" w:rsidRPr="000A47CF">
        <w:t>.</w:t>
      </w:r>
    </w:p>
    <w:p w14:paraId="4E26AE44" w14:textId="5B3D06C9" w:rsidR="005A5EE8" w:rsidRPr="00E924F3" w:rsidRDefault="005A5EE8" w:rsidP="00E924F3">
      <w:pPr>
        <w:pStyle w:val="ListParagraph"/>
        <w:numPr>
          <w:ilvl w:val="0"/>
          <w:numId w:val="23"/>
        </w:numPr>
        <w:rPr>
          <w:bCs/>
        </w:rPr>
      </w:pPr>
      <w:r w:rsidRPr="00E924F3">
        <w:rPr>
          <w:bCs/>
        </w:rPr>
        <w:t>Support of the MWEE (1-1</w:t>
      </w:r>
      <w:r w:rsidR="00836840">
        <w:rPr>
          <w:bCs/>
        </w:rPr>
        <w:t>5</w:t>
      </w:r>
      <w:r w:rsidRPr="00E924F3">
        <w:rPr>
          <w:bCs/>
        </w:rPr>
        <w:t>): Does the work support elements of the MWEE model as a context for learning, and/or design and implementation of an action project</w:t>
      </w:r>
      <w:r w:rsidRPr="00126D3F">
        <w:rPr>
          <w:bCs/>
        </w:rPr>
        <w:t>?</w:t>
      </w:r>
      <w:r w:rsidR="00E924F3" w:rsidRPr="00126D3F">
        <w:rPr>
          <w:bCs/>
        </w:rPr>
        <w:t xml:space="preserve"> Does the agenda require participants to complete the </w:t>
      </w:r>
      <w:hyperlink r:id="rId38" w:history="1">
        <w:r w:rsidR="00126D3F" w:rsidRPr="00DF2E40">
          <w:rPr>
            <w:rStyle w:val="Hyperlink"/>
          </w:rPr>
          <w:t>MWEE 101 Online Course</w:t>
        </w:r>
      </w:hyperlink>
      <w:r w:rsidR="00126D3F">
        <w:t xml:space="preserve"> </w:t>
      </w:r>
      <w:r w:rsidR="00E924F3" w:rsidRPr="00126D3F">
        <w:rPr>
          <w:bCs/>
        </w:rPr>
        <w:t>and/or include an overview of the MWEE model to ensure participants are able to use what is learned to design, enhance and/or implement their own MWEE?</w:t>
      </w:r>
      <w:r w:rsidR="00E924F3">
        <w:rPr>
          <w:bCs/>
        </w:rPr>
        <w:t xml:space="preserve"> </w:t>
      </w:r>
    </w:p>
    <w:p w14:paraId="3CF848B6" w14:textId="722F39AA" w:rsidR="005A5EE8" w:rsidRDefault="005A5EE8" w:rsidP="005A5EE8">
      <w:pPr>
        <w:pStyle w:val="ListParagraph"/>
        <w:numPr>
          <w:ilvl w:val="0"/>
          <w:numId w:val="23"/>
        </w:numPr>
        <w:spacing w:after="0" w:line="240" w:lineRule="auto"/>
        <w:rPr>
          <w:bCs/>
        </w:rPr>
      </w:pPr>
      <w:r w:rsidRPr="006D6376">
        <w:rPr>
          <w:bCs/>
        </w:rPr>
        <w:t>Increase in Environmental Literacy (1-1</w:t>
      </w:r>
      <w:r w:rsidR="00836840">
        <w:rPr>
          <w:bCs/>
        </w:rPr>
        <w:t>5</w:t>
      </w:r>
      <w:r w:rsidRPr="006D6376">
        <w:rPr>
          <w:bCs/>
        </w:rPr>
        <w:t>): Will the environmental literacy of the participating educators be increased, encouraging them to be environmental role models for their students/youth?</w:t>
      </w:r>
    </w:p>
    <w:p w14:paraId="1C0A3813" w14:textId="77777777" w:rsidR="005A5EE8" w:rsidRPr="006D6376" w:rsidRDefault="005A5EE8" w:rsidP="005A5EE8">
      <w:pPr>
        <w:pStyle w:val="ListParagraph"/>
        <w:spacing w:after="0" w:line="240" w:lineRule="auto"/>
        <w:rPr>
          <w:bCs/>
        </w:rPr>
      </w:pPr>
    </w:p>
    <w:p w14:paraId="4F15EF18" w14:textId="77777777" w:rsidR="005A5EE8" w:rsidRPr="007F2BB5" w:rsidRDefault="005A5EE8" w:rsidP="005A5EE8">
      <w:pPr>
        <w:spacing w:after="0" w:line="240" w:lineRule="auto"/>
        <w:rPr>
          <w:bCs/>
        </w:rPr>
      </w:pPr>
      <w:r>
        <w:rPr>
          <w:b/>
        </w:rPr>
        <w:t>Additional</w:t>
      </w:r>
      <w:r w:rsidRPr="007F2BB5">
        <w:rPr>
          <w:b/>
        </w:rPr>
        <w:t xml:space="preserve"> Criteria for All </w:t>
      </w:r>
      <w:r>
        <w:rPr>
          <w:b/>
        </w:rPr>
        <w:t>Tracks</w:t>
      </w:r>
      <w:r w:rsidRPr="007F2BB5">
        <w:rPr>
          <w:bCs/>
        </w:rPr>
        <w:t xml:space="preserve"> – </w:t>
      </w:r>
      <w:r w:rsidRPr="006D6376">
        <w:rPr>
          <w:bCs/>
        </w:rPr>
        <w:t xml:space="preserve">In addition to the above </w:t>
      </w:r>
      <w:r>
        <w:rPr>
          <w:bCs/>
        </w:rPr>
        <w:t>track</w:t>
      </w:r>
      <w:r w:rsidRPr="006D6376">
        <w:rPr>
          <w:bCs/>
        </w:rPr>
        <w:t xml:space="preserve">-specific criteria, the following criteria will also be used to evaluate </w:t>
      </w:r>
      <w:r>
        <w:rPr>
          <w:bCs/>
        </w:rPr>
        <w:t xml:space="preserve">all </w:t>
      </w:r>
      <w:r w:rsidRPr="006D6376">
        <w:rPr>
          <w:bCs/>
        </w:rPr>
        <w:t>proposals.</w:t>
      </w:r>
    </w:p>
    <w:p w14:paraId="17823C6B" w14:textId="68B566DA" w:rsidR="005A5EE8" w:rsidRPr="006D6376" w:rsidRDefault="005A5EE8" w:rsidP="005A5EE8">
      <w:pPr>
        <w:pStyle w:val="ListParagraph"/>
        <w:numPr>
          <w:ilvl w:val="0"/>
          <w:numId w:val="12"/>
        </w:numPr>
        <w:spacing w:line="240" w:lineRule="auto"/>
        <w:rPr>
          <w:bCs/>
        </w:rPr>
      </w:pPr>
      <w:r w:rsidRPr="006D6376">
        <w:rPr>
          <w:bCs/>
        </w:rPr>
        <w:t xml:space="preserve">Audience </w:t>
      </w:r>
      <w:r w:rsidR="00836840">
        <w:rPr>
          <w:bCs/>
        </w:rPr>
        <w:t>Engaged</w:t>
      </w:r>
      <w:r w:rsidR="00836840" w:rsidRPr="006D6376">
        <w:rPr>
          <w:bCs/>
        </w:rPr>
        <w:t xml:space="preserve"> </w:t>
      </w:r>
      <w:r w:rsidRPr="006D6376">
        <w:rPr>
          <w:bCs/>
        </w:rPr>
        <w:t>(1-20):</w:t>
      </w:r>
      <w:r w:rsidR="00836840">
        <w:rPr>
          <w:bCs/>
        </w:rPr>
        <w:t xml:space="preserve"> Is the audience engaged have limited access to other environmental education opportunities or green space?</w:t>
      </w:r>
      <w:r w:rsidRPr="006D6376">
        <w:rPr>
          <w:bCs/>
        </w:rPr>
        <w:t xml:space="preserve"> </w:t>
      </w:r>
    </w:p>
    <w:p w14:paraId="1B9A467E" w14:textId="57E53F46" w:rsidR="005A5EE8" w:rsidRPr="006D6376" w:rsidRDefault="005A5EE8" w:rsidP="005A5EE8">
      <w:pPr>
        <w:pStyle w:val="ListParagraph"/>
        <w:numPr>
          <w:ilvl w:val="0"/>
          <w:numId w:val="12"/>
        </w:numPr>
        <w:spacing w:line="240" w:lineRule="auto"/>
        <w:rPr>
          <w:bCs/>
        </w:rPr>
      </w:pPr>
      <w:r w:rsidRPr="006D6376">
        <w:rPr>
          <w:bCs/>
        </w:rPr>
        <w:t>Budget and Match (1-10): Is the budget reasonable? Match is encouraged in all cases and required in some</w:t>
      </w:r>
      <w:r w:rsidR="000A47CF">
        <w:rPr>
          <w:bCs/>
        </w:rPr>
        <w:t xml:space="preserve"> (see “</w:t>
      </w:r>
      <w:r w:rsidR="000A47CF" w:rsidRPr="000A47CF">
        <w:rPr>
          <w:bCs/>
        </w:rPr>
        <w:t>Funding Restrictions, Match Requirements</w:t>
      </w:r>
      <w:r w:rsidR="009A4093">
        <w:rPr>
          <w:bCs/>
        </w:rPr>
        <w:t>…”</w:t>
      </w:r>
      <w:r w:rsidR="000A47CF">
        <w:rPr>
          <w:bCs/>
        </w:rPr>
        <w:t xml:space="preserve"> section on page 5)</w:t>
      </w:r>
      <w:r w:rsidRPr="006D6376">
        <w:rPr>
          <w:bCs/>
        </w:rPr>
        <w:t>. Is match included?</w:t>
      </w:r>
    </w:p>
    <w:p w14:paraId="088F16BC" w14:textId="77777777" w:rsidR="005A5EE8" w:rsidRPr="006D6376" w:rsidRDefault="005A5EE8" w:rsidP="005A5EE8">
      <w:pPr>
        <w:pStyle w:val="ListParagraph"/>
        <w:numPr>
          <w:ilvl w:val="0"/>
          <w:numId w:val="12"/>
        </w:numPr>
        <w:spacing w:line="240" w:lineRule="auto"/>
        <w:rPr>
          <w:bCs/>
        </w:rPr>
      </w:pPr>
      <w:r w:rsidRPr="006D6376">
        <w:rPr>
          <w:bCs/>
        </w:rPr>
        <w:t xml:space="preserve">Timing and Feasibility (1-10): Can the project be accomplished? Are all the same participants involved throughout the entire project? Where </w:t>
      </w:r>
      <w:proofErr w:type="gramStart"/>
      <w:r w:rsidRPr="006D6376">
        <w:rPr>
          <w:bCs/>
        </w:rPr>
        <w:t>relevant,</w:t>
      </w:r>
      <w:proofErr w:type="gramEnd"/>
      <w:r w:rsidRPr="006D6376">
        <w:rPr>
          <w:bCs/>
        </w:rPr>
        <w:t xml:space="preserve"> are project partners provided?</w:t>
      </w:r>
    </w:p>
    <w:p w14:paraId="7467DE4B" w14:textId="58EA6F02" w:rsidR="005A5EE8" w:rsidRDefault="005A5EE8" w:rsidP="005A5EE8">
      <w:pPr>
        <w:pStyle w:val="ListParagraph"/>
        <w:numPr>
          <w:ilvl w:val="0"/>
          <w:numId w:val="12"/>
        </w:numPr>
        <w:spacing w:line="240" w:lineRule="auto"/>
        <w:rPr>
          <w:bCs/>
        </w:rPr>
      </w:pPr>
      <w:r w:rsidRPr="006D6376">
        <w:rPr>
          <w:bCs/>
        </w:rPr>
        <w:t>Supporting Documents (1-8): Does the applicant include all required supporting documents? (e.g., native plant list, site plan, photos of site, maintenance plan, letters of commitment, agenda, etc.)</w:t>
      </w:r>
    </w:p>
    <w:p w14:paraId="3FC1ED98" w14:textId="645251DC" w:rsidR="005A5EE8" w:rsidRPr="005A5EE8" w:rsidRDefault="005A5EE8" w:rsidP="005A5EE8">
      <w:pPr>
        <w:pStyle w:val="ListParagraph"/>
        <w:numPr>
          <w:ilvl w:val="0"/>
          <w:numId w:val="12"/>
        </w:numPr>
        <w:spacing w:line="240" w:lineRule="auto"/>
        <w:rPr>
          <w:bCs/>
        </w:rPr>
      </w:pPr>
      <w:r w:rsidRPr="00C410C2">
        <w:rPr>
          <w:bCs/>
        </w:rPr>
        <w:t xml:space="preserve">Demonstration of </w:t>
      </w:r>
      <w:hyperlink r:id="rId39" w:history="1">
        <w:r w:rsidRPr="00C410C2">
          <w:rPr>
            <w:rStyle w:val="Hyperlink"/>
            <w:bCs/>
          </w:rPr>
          <w:t>MWEE 101 Online Course</w:t>
        </w:r>
      </w:hyperlink>
      <w:r w:rsidRPr="00C410C2">
        <w:rPr>
          <w:bCs/>
        </w:rPr>
        <w:t xml:space="preserve"> Completion (0-2): Has the applicant submitted a certificate demonstrating completion of the MWEE 101 Online Course </w:t>
      </w:r>
      <w:r w:rsidR="00126D3F">
        <w:rPr>
          <w:bCs/>
        </w:rPr>
        <w:t xml:space="preserve">by the individual(s) implementing the project, </w:t>
      </w:r>
      <w:r w:rsidRPr="00C410C2">
        <w:rPr>
          <w:bCs/>
        </w:rPr>
        <w:t>and thus experience in designing and implementing a MWEE?</w:t>
      </w:r>
    </w:p>
    <w:p w14:paraId="27C55F3A" w14:textId="01E70D10" w:rsidR="00566DF1" w:rsidRPr="00D534CA" w:rsidRDefault="00566DF1" w:rsidP="001C2F0E">
      <w:pPr>
        <w:pStyle w:val="Heading1"/>
        <w:spacing w:line="240" w:lineRule="auto"/>
        <w:rPr>
          <w:b/>
          <w:bCs/>
        </w:rPr>
      </w:pPr>
      <w:bookmarkStart w:id="118" w:name="_Toc20923695"/>
      <w:bookmarkStart w:id="119" w:name="_Toc25248943"/>
      <w:bookmarkStart w:id="120" w:name="_Toc33097516"/>
      <w:r w:rsidRPr="00D534CA">
        <w:rPr>
          <w:b/>
          <w:bCs/>
        </w:rPr>
        <w:t>Application Review Process</w:t>
      </w:r>
      <w:bookmarkEnd w:id="118"/>
      <w:bookmarkEnd w:id="119"/>
      <w:bookmarkEnd w:id="120"/>
      <w:r w:rsidR="00DB6E7C" w:rsidRPr="00D534CA">
        <w:rPr>
          <w:b/>
          <w:bCs/>
        </w:rPr>
        <w:t xml:space="preserve"> </w:t>
      </w:r>
    </w:p>
    <w:p w14:paraId="25D16C6C" w14:textId="153EA994" w:rsidR="00566DF1" w:rsidRDefault="00566DF1" w:rsidP="009D5D73">
      <w:pPr>
        <w:spacing w:line="240" w:lineRule="auto"/>
      </w:pPr>
      <w:r w:rsidRPr="004D39E4">
        <w:t xml:space="preserve">All submitted applications are scored by technical experts in the field supported by this RFP and discussed by a review committee. Reviewers score all applications based on the evaluation criteria </w:t>
      </w:r>
      <w:r w:rsidR="00F60533">
        <w:t xml:space="preserve">listed in the “Evaluation Criteria” section </w:t>
      </w:r>
      <w:r w:rsidR="005A5EE8">
        <w:t>above</w:t>
      </w:r>
      <w:r w:rsidRPr="004D39E4">
        <w:t>.</w:t>
      </w:r>
      <w:r w:rsidR="009D5D73">
        <w:t xml:space="preserve"> </w:t>
      </w:r>
      <w:r>
        <w:t xml:space="preserve">The </w:t>
      </w:r>
      <w:r w:rsidR="00DB0898">
        <w:t>funding partners</w:t>
      </w:r>
      <w:r>
        <w:t xml:space="preserve"> reserve the right to fund projects and budget items that advance </w:t>
      </w:r>
      <w:r w:rsidR="00DB0898">
        <w:t xml:space="preserve">their </w:t>
      </w:r>
      <w:r>
        <w:t>mission and meet</w:t>
      </w:r>
      <w:r w:rsidR="00DB0898">
        <w:t xml:space="preserve"> </w:t>
      </w:r>
      <w:r>
        <w:t>specific funding priorities and criteria.</w:t>
      </w:r>
    </w:p>
    <w:p w14:paraId="6E39235A" w14:textId="6D6E553B" w:rsidR="00566DF1" w:rsidRPr="009D5D73" w:rsidRDefault="00566DF1" w:rsidP="00DB6E7C">
      <w:pPr>
        <w:tabs>
          <w:tab w:val="left" w:pos="180"/>
        </w:tabs>
        <w:spacing w:line="240" w:lineRule="auto"/>
        <w:ind w:right="-36"/>
      </w:pPr>
      <w:r w:rsidRPr="002E6BE9">
        <w:t xml:space="preserve">To allow applicants to set expectations prior to investing time in application, the Trust provides historical application approval rates for the same or similar programs: </w:t>
      </w:r>
      <w:r w:rsidRPr="009D5D73">
        <w:t xml:space="preserve">The average approval rate from the last </w:t>
      </w:r>
      <w:r w:rsidR="0017770E" w:rsidRPr="009D5D73">
        <w:t>3</w:t>
      </w:r>
      <w:r w:rsidRPr="009D5D73">
        <w:t xml:space="preserve"> rounds in this grant program </w:t>
      </w:r>
      <w:r w:rsidRPr="005F7005">
        <w:t xml:space="preserve">is </w:t>
      </w:r>
      <w:r w:rsidR="00600D5F" w:rsidRPr="005F7005">
        <w:t>33.4</w:t>
      </w:r>
      <w:r w:rsidRPr="005F7005">
        <w:t>%, this includes</w:t>
      </w:r>
      <w:r w:rsidRPr="009D5D73">
        <w:t xml:space="preserve"> both fully and partially funded applications. </w:t>
      </w:r>
    </w:p>
    <w:p w14:paraId="268725D6" w14:textId="180F7A3A" w:rsidR="005A5EE8" w:rsidRPr="009D5D73" w:rsidRDefault="005A5EE8" w:rsidP="005A5EE8">
      <w:pPr>
        <w:pStyle w:val="Heading1"/>
        <w:rPr>
          <w:b/>
          <w:bCs/>
        </w:rPr>
      </w:pPr>
      <w:r w:rsidRPr="009D5D73">
        <w:rPr>
          <w:b/>
          <w:bCs/>
        </w:rPr>
        <w:t>Awards and Notifications</w:t>
      </w:r>
    </w:p>
    <w:p w14:paraId="4E67BB08" w14:textId="4921430E" w:rsidR="00FB4C0E" w:rsidRDefault="005A5EE8" w:rsidP="001C2F0E">
      <w:pPr>
        <w:spacing w:line="240" w:lineRule="auto"/>
        <w:ind w:right="-36"/>
      </w:pPr>
      <w:r w:rsidRPr="009D5D73">
        <w:t xml:space="preserve">The </w:t>
      </w:r>
      <w:r w:rsidR="0017235A" w:rsidRPr="009D5D73">
        <w:t>FY2</w:t>
      </w:r>
      <w:r w:rsidR="00836840">
        <w:t>7</w:t>
      </w:r>
      <w:r w:rsidRPr="009D5D73">
        <w:t xml:space="preserve"> Youth Environmental Education Grant Program awards will be announced by </w:t>
      </w:r>
      <w:bookmarkStart w:id="121" w:name="_Hlk162278242"/>
      <w:r w:rsidR="00C66D54" w:rsidRPr="005F7005">
        <w:rPr>
          <w:u w:val="single"/>
        </w:rPr>
        <w:t>August 2</w:t>
      </w:r>
      <w:r w:rsidR="00C951F8" w:rsidRPr="005F7005">
        <w:rPr>
          <w:u w:val="single"/>
        </w:rPr>
        <w:t>8</w:t>
      </w:r>
      <w:r w:rsidR="00850D88" w:rsidRPr="005F7005">
        <w:rPr>
          <w:u w:val="single"/>
        </w:rPr>
        <w:t>th</w:t>
      </w:r>
      <w:r w:rsidRPr="005F7005">
        <w:rPr>
          <w:u w:val="single"/>
        </w:rPr>
        <w:t>, 202</w:t>
      </w:r>
      <w:r w:rsidR="00C951F8" w:rsidRPr="005F7005">
        <w:rPr>
          <w:u w:val="single"/>
        </w:rPr>
        <w:t>6</w:t>
      </w:r>
      <w:r w:rsidRPr="005F7005">
        <w:rPr>
          <w:u w:val="single"/>
        </w:rPr>
        <w:t>.</w:t>
      </w:r>
      <w:r w:rsidRPr="005F7005">
        <w:t xml:space="preserve"> </w:t>
      </w:r>
      <w:bookmarkEnd w:id="121"/>
      <w:r w:rsidR="00D534CA" w:rsidRPr="005F7005">
        <w:t xml:space="preserve">Project state dates should be no earlier than </w:t>
      </w:r>
      <w:r w:rsidR="00104855" w:rsidRPr="005F7005">
        <w:t>September</w:t>
      </w:r>
      <w:r w:rsidR="00850D88" w:rsidRPr="005F7005">
        <w:t xml:space="preserve"> 1st</w:t>
      </w:r>
      <w:r w:rsidR="004D6ADB" w:rsidRPr="005F7005">
        <w:t>, 202</w:t>
      </w:r>
      <w:r w:rsidR="00C951F8" w:rsidRPr="005F7005">
        <w:t>6</w:t>
      </w:r>
      <w:r w:rsidR="004D6ADB" w:rsidRPr="005F7005">
        <w:t>.</w:t>
      </w:r>
      <w:r w:rsidR="00D534CA">
        <w:br/>
      </w:r>
      <w:r>
        <w:br/>
      </w:r>
      <w:r w:rsidR="00566DF1" w:rsidRPr="00432296">
        <w:lastRenderedPageBreak/>
        <w:t>All applicants will receive a letter stating the funding partnership’s decision. An application may be declined, partially awarded, or fully awarded. If approved, the Trust will send a</w:t>
      </w:r>
      <w:r w:rsidR="00566DF1">
        <w:t>n award</w:t>
      </w:r>
      <w:r w:rsidR="00566DF1" w:rsidRPr="00432296">
        <w:t xml:space="preserve"> agreement with </w:t>
      </w:r>
      <w:r w:rsidR="00566DF1">
        <w:t xml:space="preserve">award </w:t>
      </w:r>
      <w:r w:rsidR="00566DF1" w:rsidRPr="00432296">
        <w:t xml:space="preserve">conditions and due dates of status, progress, and final reports. The Trust will mail the first </w:t>
      </w:r>
      <w:r w:rsidR="00566DF1">
        <w:t>award</w:t>
      </w:r>
      <w:r w:rsidR="00566DF1" w:rsidRPr="00432296">
        <w:t xml:space="preserve"> payment to the requesting organization following: </w:t>
      </w:r>
      <w:r w:rsidR="00DB0898" w:rsidRPr="00432296">
        <w:t>satisfaction of any phase 1 payment award contingencies</w:t>
      </w:r>
      <w:r w:rsidR="00DB0898">
        <w:t>, including upload of the signed award agreement</w:t>
      </w:r>
      <w:r w:rsidR="00566DF1" w:rsidRPr="00432296">
        <w:t>.</w:t>
      </w:r>
      <w:r w:rsidR="00DB0898">
        <w:t xml:space="preserve"> In some </w:t>
      </w:r>
      <w:r w:rsidR="009D5D73">
        <w:t>cases</w:t>
      </w:r>
      <w:r w:rsidR="00DB0898">
        <w:t>, ten percent of the total award will be held until the final report is submitted and approved.</w:t>
      </w:r>
      <w:r w:rsidR="00566DF1" w:rsidRPr="00432296">
        <w:t xml:space="preserve"> </w:t>
      </w:r>
      <w:r w:rsidR="00566DF1" w:rsidRPr="00FB4C0E">
        <w:t xml:space="preserve">In cases where the awardee fails to submit a status report, progress report, or final report by the due date, the Trust reserves the right to terminate the award agreement and </w:t>
      </w:r>
      <w:proofErr w:type="gramStart"/>
      <w:r w:rsidR="00566DF1" w:rsidRPr="00FB4C0E">
        <w:t>require</w:t>
      </w:r>
      <w:proofErr w:type="gramEnd"/>
      <w:r w:rsidR="00566DF1" w:rsidRPr="00FB4C0E">
        <w:t xml:space="preserve"> a refund of funds already transferred to the awardee.</w:t>
      </w:r>
      <w:r w:rsidR="00566DF1" w:rsidRPr="00432296">
        <w:t xml:space="preserve"> </w:t>
      </w:r>
    </w:p>
    <w:p w14:paraId="0BA914AC" w14:textId="562D3EEC" w:rsidR="00B4247A" w:rsidRDefault="00566DF1" w:rsidP="00DB0898">
      <w:pPr>
        <w:spacing w:line="240" w:lineRule="auto"/>
        <w:ind w:right="-36"/>
      </w:pPr>
      <w:r w:rsidRPr="00FB4C0E">
        <w:t xml:space="preserve">When the project is complete, awardees are required to complete final reports that </w:t>
      </w:r>
      <w:r w:rsidR="003B71C7">
        <w:t xml:space="preserve">may </w:t>
      </w:r>
      <w:r w:rsidRPr="00FB4C0E">
        <w:t>include</w:t>
      </w:r>
      <w:r w:rsidR="003B71C7">
        <w:t xml:space="preserve"> but are not limited to</w:t>
      </w:r>
      <w:r w:rsidRPr="00FB4C0E">
        <w:t xml:space="preserve"> submission of all receipts for supplies, invoices for subcontractors/contractors, and copies of timesheets for personnel time used (timesheets must include date, name, time worked per day, and coding to tie the time worked to the award).</w:t>
      </w:r>
      <w:r w:rsidRPr="00985958">
        <w:t xml:space="preserve"> </w:t>
      </w:r>
      <w:r w:rsidR="00DB0898" w:rsidRPr="00985958">
        <w:t>All financial back-up documentation will be grouped and numbered to correspond to the budget line item reported as spent.</w:t>
      </w:r>
      <w:r w:rsidR="00DB0898" w:rsidRPr="0007373A">
        <w:t xml:space="preserve"> </w:t>
      </w:r>
      <w:r w:rsidRPr="00B170FD">
        <w:rPr>
          <w:u w:val="single"/>
        </w:rPr>
        <w:t>Organizations with outstanding final</w:t>
      </w:r>
      <w:r>
        <w:rPr>
          <w:u w:val="single"/>
        </w:rPr>
        <w:t>, progress, or</w:t>
      </w:r>
      <w:r w:rsidRPr="00B170FD">
        <w:rPr>
          <w:u w:val="single"/>
        </w:rPr>
        <w:t xml:space="preserve"> </w:t>
      </w:r>
      <w:r>
        <w:rPr>
          <w:u w:val="single"/>
        </w:rPr>
        <w:t xml:space="preserve">status </w:t>
      </w:r>
      <w:r w:rsidRPr="00B170FD">
        <w:rPr>
          <w:u w:val="single"/>
        </w:rPr>
        <w:t>reports will not be awarded additional grants</w:t>
      </w:r>
      <w:r w:rsidRPr="00B170FD">
        <w:t>.</w:t>
      </w:r>
      <w:r w:rsidRPr="00A51530">
        <w:t xml:space="preserve"> </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sectPr w:rsidR="00B4247A" w:rsidSect="001C2F0E">
      <w:footerReference w:type="default" r:id="rId40"/>
      <w:pgSz w:w="12240" w:h="15840"/>
      <w:pgMar w:top="864" w:right="1152" w:bottom="864"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BFCC" w14:textId="77777777" w:rsidR="00D60453" w:rsidRDefault="00D60453" w:rsidP="00CF4862">
      <w:pPr>
        <w:spacing w:after="0" w:line="240" w:lineRule="auto"/>
      </w:pPr>
      <w:r>
        <w:separator/>
      </w:r>
    </w:p>
  </w:endnote>
  <w:endnote w:type="continuationSeparator" w:id="0">
    <w:p w14:paraId="1E6F8B6A" w14:textId="77777777" w:rsidR="00D60453" w:rsidRDefault="00D60453" w:rsidP="00CF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isby CF Medium">
    <w:altName w:val="Calibri"/>
    <w:charset w:val="00"/>
    <w:family w:val="auto"/>
    <w:pitch w:val="variable"/>
    <w:sig w:usb0="00000207" w:usb1="00000000" w:usb2="00000000" w:usb3="00000000" w:csb0="00000097" w:csb1="00000000"/>
  </w:font>
  <w:font w:name="Visby CF Light">
    <w:altName w:val="Calibri"/>
    <w:charset w:val="00"/>
    <w:family w:val="auto"/>
    <w:pitch w:val="variable"/>
    <w:sig w:usb0="00000207" w:usb1="00000000" w:usb2="00000000" w:usb3="00000000" w:csb0="000000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026850"/>
      <w:docPartObj>
        <w:docPartGallery w:val="Page Numbers (Bottom of Page)"/>
        <w:docPartUnique/>
      </w:docPartObj>
    </w:sdtPr>
    <w:sdtEndPr>
      <w:rPr>
        <w:noProof/>
      </w:rPr>
    </w:sdtEndPr>
    <w:sdtContent>
      <w:p w14:paraId="61B138EA" w14:textId="6C2A20DA" w:rsidR="009658F0" w:rsidRDefault="009658F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3EE98BE" w14:textId="77777777" w:rsidR="009658F0" w:rsidRDefault="0096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B049" w14:textId="77777777" w:rsidR="00D60453" w:rsidRDefault="00D60453" w:rsidP="00CF4862">
      <w:pPr>
        <w:spacing w:after="0" w:line="240" w:lineRule="auto"/>
      </w:pPr>
      <w:r>
        <w:separator/>
      </w:r>
    </w:p>
  </w:footnote>
  <w:footnote w:type="continuationSeparator" w:id="0">
    <w:p w14:paraId="6983FE4F" w14:textId="77777777" w:rsidR="00D60453" w:rsidRDefault="00D60453" w:rsidP="00CF4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495"/>
    <w:multiLevelType w:val="hybridMultilevel"/>
    <w:tmpl w:val="3358433A"/>
    <w:lvl w:ilvl="0" w:tplc="9336F1F8">
      <w:start w:val="1"/>
      <w:numFmt w:val="decimal"/>
      <w:lvlText w:val="%1."/>
      <w:lvlJc w:val="left"/>
      <w:pPr>
        <w:ind w:left="720" w:hanging="360"/>
      </w:pPr>
    </w:lvl>
    <w:lvl w:ilvl="1" w:tplc="4F142092">
      <w:start w:val="1"/>
      <w:numFmt w:val="decimal"/>
      <w:lvlText w:val="%2."/>
      <w:lvlJc w:val="left"/>
      <w:pPr>
        <w:ind w:left="720" w:hanging="360"/>
      </w:pPr>
    </w:lvl>
    <w:lvl w:ilvl="2" w:tplc="E56E56FE">
      <w:start w:val="1"/>
      <w:numFmt w:val="decimal"/>
      <w:lvlText w:val="%3."/>
      <w:lvlJc w:val="left"/>
      <w:pPr>
        <w:ind w:left="720" w:hanging="360"/>
      </w:pPr>
    </w:lvl>
    <w:lvl w:ilvl="3" w:tplc="C62AE93A">
      <w:start w:val="1"/>
      <w:numFmt w:val="decimal"/>
      <w:lvlText w:val="%4."/>
      <w:lvlJc w:val="left"/>
      <w:pPr>
        <w:ind w:left="720" w:hanging="360"/>
      </w:pPr>
    </w:lvl>
    <w:lvl w:ilvl="4" w:tplc="ED322D7C">
      <w:start w:val="1"/>
      <w:numFmt w:val="decimal"/>
      <w:lvlText w:val="%5."/>
      <w:lvlJc w:val="left"/>
      <w:pPr>
        <w:ind w:left="720" w:hanging="360"/>
      </w:pPr>
    </w:lvl>
    <w:lvl w:ilvl="5" w:tplc="75AEFDC2">
      <w:start w:val="1"/>
      <w:numFmt w:val="decimal"/>
      <w:lvlText w:val="%6."/>
      <w:lvlJc w:val="left"/>
      <w:pPr>
        <w:ind w:left="720" w:hanging="360"/>
      </w:pPr>
    </w:lvl>
    <w:lvl w:ilvl="6" w:tplc="B566A734">
      <w:start w:val="1"/>
      <w:numFmt w:val="decimal"/>
      <w:lvlText w:val="%7."/>
      <w:lvlJc w:val="left"/>
      <w:pPr>
        <w:ind w:left="720" w:hanging="360"/>
      </w:pPr>
    </w:lvl>
    <w:lvl w:ilvl="7" w:tplc="FE886D90">
      <w:start w:val="1"/>
      <w:numFmt w:val="decimal"/>
      <w:lvlText w:val="%8."/>
      <w:lvlJc w:val="left"/>
      <w:pPr>
        <w:ind w:left="720" w:hanging="360"/>
      </w:pPr>
    </w:lvl>
    <w:lvl w:ilvl="8" w:tplc="A5229FE2">
      <w:start w:val="1"/>
      <w:numFmt w:val="decimal"/>
      <w:lvlText w:val="%9."/>
      <w:lvlJc w:val="left"/>
      <w:pPr>
        <w:ind w:left="720" w:hanging="360"/>
      </w:pPr>
    </w:lvl>
  </w:abstractNum>
  <w:abstractNum w:abstractNumId="1" w15:restartNumberingAfterBreak="0">
    <w:nsid w:val="032E3565"/>
    <w:multiLevelType w:val="hybridMultilevel"/>
    <w:tmpl w:val="5A3E6DC4"/>
    <w:lvl w:ilvl="0" w:tplc="58F299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6334"/>
    <w:multiLevelType w:val="hybridMultilevel"/>
    <w:tmpl w:val="9B84A7DA"/>
    <w:lvl w:ilvl="0" w:tplc="E8BE85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D7CF8"/>
    <w:multiLevelType w:val="hybridMultilevel"/>
    <w:tmpl w:val="1AF44804"/>
    <w:lvl w:ilvl="0" w:tplc="5592209E">
      <w:start w:val="1"/>
      <w:numFmt w:val="bullet"/>
      <w:lvlText w:val=""/>
      <w:lvlJc w:val="left"/>
      <w:pPr>
        <w:ind w:left="1440" w:hanging="360"/>
      </w:pPr>
      <w:rPr>
        <w:rFonts w:ascii="Symbol" w:hAnsi="Symbol"/>
      </w:rPr>
    </w:lvl>
    <w:lvl w:ilvl="1" w:tplc="58E00A7C">
      <w:start w:val="1"/>
      <w:numFmt w:val="bullet"/>
      <w:lvlText w:val=""/>
      <w:lvlJc w:val="left"/>
      <w:pPr>
        <w:ind w:left="2160" w:hanging="360"/>
      </w:pPr>
      <w:rPr>
        <w:rFonts w:ascii="Symbol" w:hAnsi="Symbol"/>
      </w:rPr>
    </w:lvl>
    <w:lvl w:ilvl="2" w:tplc="4332472C">
      <w:start w:val="1"/>
      <w:numFmt w:val="bullet"/>
      <w:lvlText w:val=""/>
      <w:lvlJc w:val="left"/>
      <w:pPr>
        <w:ind w:left="1440" w:hanging="360"/>
      </w:pPr>
      <w:rPr>
        <w:rFonts w:ascii="Symbol" w:hAnsi="Symbol"/>
      </w:rPr>
    </w:lvl>
    <w:lvl w:ilvl="3" w:tplc="DAFED448">
      <w:start w:val="1"/>
      <w:numFmt w:val="bullet"/>
      <w:lvlText w:val=""/>
      <w:lvlJc w:val="left"/>
      <w:pPr>
        <w:ind w:left="1440" w:hanging="360"/>
      </w:pPr>
      <w:rPr>
        <w:rFonts w:ascii="Symbol" w:hAnsi="Symbol"/>
      </w:rPr>
    </w:lvl>
    <w:lvl w:ilvl="4" w:tplc="84AAE644">
      <w:start w:val="1"/>
      <w:numFmt w:val="bullet"/>
      <w:lvlText w:val=""/>
      <w:lvlJc w:val="left"/>
      <w:pPr>
        <w:ind w:left="1440" w:hanging="360"/>
      </w:pPr>
      <w:rPr>
        <w:rFonts w:ascii="Symbol" w:hAnsi="Symbol"/>
      </w:rPr>
    </w:lvl>
    <w:lvl w:ilvl="5" w:tplc="3A9CF236">
      <w:start w:val="1"/>
      <w:numFmt w:val="bullet"/>
      <w:lvlText w:val=""/>
      <w:lvlJc w:val="left"/>
      <w:pPr>
        <w:ind w:left="1440" w:hanging="360"/>
      </w:pPr>
      <w:rPr>
        <w:rFonts w:ascii="Symbol" w:hAnsi="Symbol"/>
      </w:rPr>
    </w:lvl>
    <w:lvl w:ilvl="6" w:tplc="933CD074">
      <w:start w:val="1"/>
      <w:numFmt w:val="bullet"/>
      <w:lvlText w:val=""/>
      <w:lvlJc w:val="left"/>
      <w:pPr>
        <w:ind w:left="1440" w:hanging="360"/>
      </w:pPr>
      <w:rPr>
        <w:rFonts w:ascii="Symbol" w:hAnsi="Symbol"/>
      </w:rPr>
    </w:lvl>
    <w:lvl w:ilvl="7" w:tplc="862E0652">
      <w:start w:val="1"/>
      <w:numFmt w:val="bullet"/>
      <w:lvlText w:val=""/>
      <w:lvlJc w:val="left"/>
      <w:pPr>
        <w:ind w:left="1440" w:hanging="360"/>
      </w:pPr>
      <w:rPr>
        <w:rFonts w:ascii="Symbol" w:hAnsi="Symbol"/>
      </w:rPr>
    </w:lvl>
    <w:lvl w:ilvl="8" w:tplc="D3342F30">
      <w:start w:val="1"/>
      <w:numFmt w:val="bullet"/>
      <w:lvlText w:val=""/>
      <w:lvlJc w:val="left"/>
      <w:pPr>
        <w:ind w:left="1440" w:hanging="360"/>
      </w:pPr>
      <w:rPr>
        <w:rFonts w:ascii="Symbol" w:hAnsi="Symbol"/>
      </w:rPr>
    </w:lvl>
  </w:abstractNum>
  <w:abstractNum w:abstractNumId="4" w15:restartNumberingAfterBreak="0">
    <w:nsid w:val="07660355"/>
    <w:multiLevelType w:val="hybridMultilevel"/>
    <w:tmpl w:val="0322A466"/>
    <w:lvl w:ilvl="0" w:tplc="58F299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D184C"/>
    <w:multiLevelType w:val="hybridMultilevel"/>
    <w:tmpl w:val="9808E4F2"/>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BCA754E"/>
    <w:multiLevelType w:val="hybridMultilevel"/>
    <w:tmpl w:val="1E424424"/>
    <w:lvl w:ilvl="0" w:tplc="58F29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B1A7C"/>
    <w:multiLevelType w:val="hybridMultilevel"/>
    <w:tmpl w:val="709C951C"/>
    <w:lvl w:ilvl="0" w:tplc="58F299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37E4D"/>
    <w:multiLevelType w:val="hybridMultilevel"/>
    <w:tmpl w:val="396064A0"/>
    <w:lvl w:ilvl="0" w:tplc="CB24C24A">
      <w:start w:val="1"/>
      <w:numFmt w:val="decimal"/>
      <w:lvlText w:val="%1."/>
      <w:lvlJc w:val="left"/>
      <w:pPr>
        <w:ind w:left="720" w:hanging="360"/>
      </w:pPr>
    </w:lvl>
    <w:lvl w:ilvl="1" w:tplc="167C12DC">
      <w:start w:val="1"/>
      <w:numFmt w:val="decimal"/>
      <w:lvlText w:val="%2."/>
      <w:lvlJc w:val="left"/>
      <w:pPr>
        <w:ind w:left="720" w:hanging="360"/>
      </w:pPr>
    </w:lvl>
    <w:lvl w:ilvl="2" w:tplc="E626DA5A">
      <w:start w:val="1"/>
      <w:numFmt w:val="decimal"/>
      <w:lvlText w:val="%3."/>
      <w:lvlJc w:val="left"/>
      <w:pPr>
        <w:ind w:left="720" w:hanging="360"/>
      </w:pPr>
    </w:lvl>
    <w:lvl w:ilvl="3" w:tplc="41000648">
      <w:start w:val="1"/>
      <w:numFmt w:val="decimal"/>
      <w:lvlText w:val="%4."/>
      <w:lvlJc w:val="left"/>
      <w:pPr>
        <w:ind w:left="720" w:hanging="360"/>
      </w:pPr>
    </w:lvl>
    <w:lvl w:ilvl="4" w:tplc="7C206354">
      <w:start w:val="1"/>
      <w:numFmt w:val="decimal"/>
      <w:lvlText w:val="%5."/>
      <w:lvlJc w:val="left"/>
      <w:pPr>
        <w:ind w:left="720" w:hanging="360"/>
      </w:pPr>
    </w:lvl>
    <w:lvl w:ilvl="5" w:tplc="EF1A3ACA">
      <w:start w:val="1"/>
      <w:numFmt w:val="decimal"/>
      <w:lvlText w:val="%6."/>
      <w:lvlJc w:val="left"/>
      <w:pPr>
        <w:ind w:left="720" w:hanging="360"/>
      </w:pPr>
    </w:lvl>
    <w:lvl w:ilvl="6" w:tplc="A142E7FC">
      <w:start w:val="1"/>
      <w:numFmt w:val="decimal"/>
      <w:lvlText w:val="%7."/>
      <w:lvlJc w:val="left"/>
      <w:pPr>
        <w:ind w:left="720" w:hanging="360"/>
      </w:pPr>
    </w:lvl>
    <w:lvl w:ilvl="7" w:tplc="484608BC">
      <w:start w:val="1"/>
      <w:numFmt w:val="decimal"/>
      <w:lvlText w:val="%8."/>
      <w:lvlJc w:val="left"/>
      <w:pPr>
        <w:ind w:left="720" w:hanging="360"/>
      </w:pPr>
    </w:lvl>
    <w:lvl w:ilvl="8" w:tplc="6D3AA442">
      <w:start w:val="1"/>
      <w:numFmt w:val="decimal"/>
      <w:lvlText w:val="%9."/>
      <w:lvlJc w:val="left"/>
      <w:pPr>
        <w:ind w:left="720" w:hanging="360"/>
      </w:pPr>
    </w:lvl>
  </w:abstractNum>
  <w:abstractNum w:abstractNumId="9" w15:restartNumberingAfterBreak="0">
    <w:nsid w:val="13B94419"/>
    <w:multiLevelType w:val="hybridMultilevel"/>
    <w:tmpl w:val="6DEA2138"/>
    <w:lvl w:ilvl="0" w:tplc="58F299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F7616"/>
    <w:multiLevelType w:val="hybridMultilevel"/>
    <w:tmpl w:val="EE40A516"/>
    <w:lvl w:ilvl="0" w:tplc="EA4AD3B8">
      <w:start w:val="1"/>
      <w:numFmt w:val="bullet"/>
      <w:lvlText w:val=""/>
      <w:lvlJc w:val="left"/>
      <w:pPr>
        <w:ind w:left="1440" w:hanging="360"/>
      </w:pPr>
      <w:rPr>
        <w:rFonts w:ascii="Symbol" w:hAnsi="Symbol"/>
      </w:rPr>
    </w:lvl>
    <w:lvl w:ilvl="1" w:tplc="EBF0EF26">
      <w:start w:val="1"/>
      <w:numFmt w:val="bullet"/>
      <w:lvlText w:val=""/>
      <w:lvlJc w:val="left"/>
      <w:pPr>
        <w:ind w:left="1440" w:hanging="360"/>
      </w:pPr>
      <w:rPr>
        <w:rFonts w:ascii="Symbol" w:hAnsi="Symbol"/>
      </w:rPr>
    </w:lvl>
    <w:lvl w:ilvl="2" w:tplc="109EDEE2">
      <w:start w:val="1"/>
      <w:numFmt w:val="bullet"/>
      <w:lvlText w:val=""/>
      <w:lvlJc w:val="left"/>
      <w:pPr>
        <w:ind w:left="1440" w:hanging="360"/>
      </w:pPr>
      <w:rPr>
        <w:rFonts w:ascii="Symbol" w:hAnsi="Symbol"/>
      </w:rPr>
    </w:lvl>
    <w:lvl w:ilvl="3" w:tplc="1986ADC2">
      <w:start w:val="1"/>
      <w:numFmt w:val="bullet"/>
      <w:lvlText w:val=""/>
      <w:lvlJc w:val="left"/>
      <w:pPr>
        <w:ind w:left="1440" w:hanging="360"/>
      </w:pPr>
      <w:rPr>
        <w:rFonts w:ascii="Symbol" w:hAnsi="Symbol"/>
      </w:rPr>
    </w:lvl>
    <w:lvl w:ilvl="4" w:tplc="9D80C70A">
      <w:start w:val="1"/>
      <w:numFmt w:val="bullet"/>
      <w:lvlText w:val=""/>
      <w:lvlJc w:val="left"/>
      <w:pPr>
        <w:ind w:left="1440" w:hanging="360"/>
      </w:pPr>
      <w:rPr>
        <w:rFonts w:ascii="Symbol" w:hAnsi="Symbol"/>
      </w:rPr>
    </w:lvl>
    <w:lvl w:ilvl="5" w:tplc="4C8ACA1E">
      <w:start w:val="1"/>
      <w:numFmt w:val="bullet"/>
      <w:lvlText w:val=""/>
      <w:lvlJc w:val="left"/>
      <w:pPr>
        <w:ind w:left="1440" w:hanging="360"/>
      </w:pPr>
      <w:rPr>
        <w:rFonts w:ascii="Symbol" w:hAnsi="Symbol"/>
      </w:rPr>
    </w:lvl>
    <w:lvl w:ilvl="6" w:tplc="898C5990">
      <w:start w:val="1"/>
      <w:numFmt w:val="bullet"/>
      <w:lvlText w:val=""/>
      <w:lvlJc w:val="left"/>
      <w:pPr>
        <w:ind w:left="1440" w:hanging="360"/>
      </w:pPr>
      <w:rPr>
        <w:rFonts w:ascii="Symbol" w:hAnsi="Symbol"/>
      </w:rPr>
    </w:lvl>
    <w:lvl w:ilvl="7" w:tplc="423C7046">
      <w:start w:val="1"/>
      <w:numFmt w:val="bullet"/>
      <w:lvlText w:val=""/>
      <w:lvlJc w:val="left"/>
      <w:pPr>
        <w:ind w:left="1440" w:hanging="360"/>
      </w:pPr>
      <w:rPr>
        <w:rFonts w:ascii="Symbol" w:hAnsi="Symbol"/>
      </w:rPr>
    </w:lvl>
    <w:lvl w:ilvl="8" w:tplc="9BCEA098">
      <w:start w:val="1"/>
      <w:numFmt w:val="bullet"/>
      <w:lvlText w:val=""/>
      <w:lvlJc w:val="left"/>
      <w:pPr>
        <w:ind w:left="1440" w:hanging="360"/>
      </w:pPr>
      <w:rPr>
        <w:rFonts w:ascii="Symbol" w:hAnsi="Symbol"/>
      </w:rPr>
    </w:lvl>
  </w:abstractNum>
  <w:abstractNum w:abstractNumId="11" w15:restartNumberingAfterBreak="0">
    <w:nsid w:val="18286F38"/>
    <w:multiLevelType w:val="hybridMultilevel"/>
    <w:tmpl w:val="1AB4C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D1B44"/>
    <w:multiLevelType w:val="hybridMultilevel"/>
    <w:tmpl w:val="7D62BEFE"/>
    <w:lvl w:ilvl="0" w:tplc="8A1E498C">
      <w:start w:val="1"/>
      <w:numFmt w:val="decimal"/>
      <w:lvlText w:val="%1."/>
      <w:lvlJc w:val="left"/>
      <w:pPr>
        <w:ind w:left="720" w:hanging="360"/>
      </w:pPr>
    </w:lvl>
    <w:lvl w:ilvl="1" w:tplc="0BE25738">
      <w:start w:val="1"/>
      <w:numFmt w:val="decimal"/>
      <w:lvlText w:val="%2."/>
      <w:lvlJc w:val="left"/>
      <w:pPr>
        <w:ind w:left="720" w:hanging="360"/>
      </w:pPr>
    </w:lvl>
    <w:lvl w:ilvl="2" w:tplc="7F30D28C">
      <w:start w:val="1"/>
      <w:numFmt w:val="decimal"/>
      <w:lvlText w:val="%3."/>
      <w:lvlJc w:val="left"/>
      <w:pPr>
        <w:ind w:left="720" w:hanging="360"/>
      </w:pPr>
    </w:lvl>
    <w:lvl w:ilvl="3" w:tplc="EA0C9388">
      <w:start w:val="1"/>
      <w:numFmt w:val="decimal"/>
      <w:lvlText w:val="%4."/>
      <w:lvlJc w:val="left"/>
      <w:pPr>
        <w:ind w:left="720" w:hanging="360"/>
      </w:pPr>
    </w:lvl>
    <w:lvl w:ilvl="4" w:tplc="6574A116">
      <w:start w:val="1"/>
      <w:numFmt w:val="decimal"/>
      <w:lvlText w:val="%5."/>
      <w:lvlJc w:val="left"/>
      <w:pPr>
        <w:ind w:left="720" w:hanging="360"/>
      </w:pPr>
    </w:lvl>
    <w:lvl w:ilvl="5" w:tplc="348650E2">
      <w:start w:val="1"/>
      <w:numFmt w:val="decimal"/>
      <w:lvlText w:val="%6."/>
      <w:lvlJc w:val="left"/>
      <w:pPr>
        <w:ind w:left="720" w:hanging="360"/>
      </w:pPr>
    </w:lvl>
    <w:lvl w:ilvl="6" w:tplc="71F8A82E">
      <w:start w:val="1"/>
      <w:numFmt w:val="decimal"/>
      <w:lvlText w:val="%7."/>
      <w:lvlJc w:val="left"/>
      <w:pPr>
        <w:ind w:left="720" w:hanging="360"/>
      </w:pPr>
    </w:lvl>
    <w:lvl w:ilvl="7" w:tplc="5AB4186A">
      <w:start w:val="1"/>
      <w:numFmt w:val="decimal"/>
      <w:lvlText w:val="%8."/>
      <w:lvlJc w:val="left"/>
      <w:pPr>
        <w:ind w:left="720" w:hanging="360"/>
      </w:pPr>
    </w:lvl>
    <w:lvl w:ilvl="8" w:tplc="EBFA8896">
      <w:start w:val="1"/>
      <w:numFmt w:val="decimal"/>
      <w:lvlText w:val="%9."/>
      <w:lvlJc w:val="left"/>
      <w:pPr>
        <w:ind w:left="720" w:hanging="360"/>
      </w:pPr>
    </w:lvl>
  </w:abstractNum>
  <w:abstractNum w:abstractNumId="13" w15:restartNumberingAfterBreak="0">
    <w:nsid w:val="1C8D770E"/>
    <w:multiLevelType w:val="hybridMultilevel"/>
    <w:tmpl w:val="42BEC104"/>
    <w:lvl w:ilvl="0" w:tplc="3B42AF54">
      <w:start w:val="1"/>
      <w:numFmt w:val="decimal"/>
      <w:lvlText w:val="%1."/>
      <w:lvlJc w:val="left"/>
      <w:pPr>
        <w:ind w:left="720" w:hanging="360"/>
      </w:pPr>
    </w:lvl>
    <w:lvl w:ilvl="1" w:tplc="CEE48E1E">
      <w:start w:val="1"/>
      <w:numFmt w:val="decimal"/>
      <w:lvlText w:val="%2."/>
      <w:lvlJc w:val="left"/>
      <w:pPr>
        <w:ind w:left="720" w:hanging="360"/>
      </w:pPr>
    </w:lvl>
    <w:lvl w:ilvl="2" w:tplc="B8540804">
      <w:start w:val="1"/>
      <w:numFmt w:val="decimal"/>
      <w:lvlText w:val="%3."/>
      <w:lvlJc w:val="left"/>
      <w:pPr>
        <w:ind w:left="720" w:hanging="360"/>
      </w:pPr>
    </w:lvl>
    <w:lvl w:ilvl="3" w:tplc="EB34DBB2">
      <w:start w:val="1"/>
      <w:numFmt w:val="decimal"/>
      <w:lvlText w:val="%4."/>
      <w:lvlJc w:val="left"/>
      <w:pPr>
        <w:ind w:left="720" w:hanging="360"/>
      </w:pPr>
    </w:lvl>
    <w:lvl w:ilvl="4" w:tplc="B6CE9E5A">
      <w:start w:val="1"/>
      <w:numFmt w:val="decimal"/>
      <w:lvlText w:val="%5."/>
      <w:lvlJc w:val="left"/>
      <w:pPr>
        <w:ind w:left="720" w:hanging="360"/>
      </w:pPr>
    </w:lvl>
    <w:lvl w:ilvl="5" w:tplc="582C2442">
      <w:start w:val="1"/>
      <w:numFmt w:val="decimal"/>
      <w:lvlText w:val="%6."/>
      <w:lvlJc w:val="left"/>
      <w:pPr>
        <w:ind w:left="720" w:hanging="360"/>
      </w:pPr>
    </w:lvl>
    <w:lvl w:ilvl="6" w:tplc="5BC052CC">
      <w:start w:val="1"/>
      <w:numFmt w:val="decimal"/>
      <w:lvlText w:val="%7."/>
      <w:lvlJc w:val="left"/>
      <w:pPr>
        <w:ind w:left="720" w:hanging="360"/>
      </w:pPr>
    </w:lvl>
    <w:lvl w:ilvl="7" w:tplc="DB249FA8">
      <w:start w:val="1"/>
      <w:numFmt w:val="decimal"/>
      <w:lvlText w:val="%8."/>
      <w:lvlJc w:val="left"/>
      <w:pPr>
        <w:ind w:left="720" w:hanging="360"/>
      </w:pPr>
    </w:lvl>
    <w:lvl w:ilvl="8" w:tplc="5A363196">
      <w:start w:val="1"/>
      <w:numFmt w:val="decimal"/>
      <w:lvlText w:val="%9."/>
      <w:lvlJc w:val="left"/>
      <w:pPr>
        <w:ind w:left="720" w:hanging="360"/>
      </w:pPr>
    </w:lvl>
  </w:abstractNum>
  <w:abstractNum w:abstractNumId="14" w15:restartNumberingAfterBreak="0">
    <w:nsid w:val="21003C0C"/>
    <w:multiLevelType w:val="hybridMultilevel"/>
    <w:tmpl w:val="B7B656D4"/>
    <w:lvl w:ilvl="0" w:tplc="58F299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8175CA"/>
    <w:multiLevelType w:val="hybridMultilevel"/>
    <w:tmpl w:val="33B05E1E"/>
    <w:lvl w:ilvl="0" w:tplc="04090011">
      <w:start w:val="1"/>
      <w:numFmt w:val="decimal"/>
      <w:lvlText w:val="%1)"/>
      <w:lvlJc w:val="left"/>
      <w:pPr>
        <w:ind w:left="720" w:hanging="360"/>
      </w:pPr>
      <w:rPr>
        <w:rFonts w:hint="default"/>
      </w:rPr>
    </w:lvl>
    <w:lvl w:ilvl="1" w:tplc="58F29968">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20EDB"/>
    <w:multiLevelType w:val="hybridMultilevel"/>
    <w:tmpl w:val="47B0B014"/>
    <w:lvl w:ilvl="0" w:tplc="6D9A36EA">
      <w:start w:val="1"/>
      <w:numFmt w:val="bullet"/>
      <w:lvlText w:val=""/>
      <w:lvlJc w:val="left"/>
      <w:pPr>
        <w:ind w:left="1440" w:hanging="360"/>
      </w:pPr>
      <w:rPr>
        <w:rFonts w:ascii="Symbol" w:hAnsi="Symbol"/>
      </w:rPr>
    </w:lvl>
    <w:lvl w:ilvl="1" w:tplc="225EC6DA">
      <w:start w:val="1"/>
      <w:numFmt w:val="bullet"/>
      <w:lvlText w:val=""/>
      <w:lvlJc w:val="left"/>
      <w:pPr>
        <w:ind w:left="1440" w:hanging="360"/>
      </w:pPr>
      <w:rPr>
        <w:rFonts w:ascii="Symbol" w:hAnsi="Symbol"/>
      </w:rPr>
    </w:lvl>
    <w:lvl w:ilvl="2" w:tplc="53A41B6E">
      <w:start w:val="1"/>
      <w:numFmt w:val="bullet"/>
      <w:lvlText w:val=""/>
      <w:lvlJc w:val="left"/>
      <w:pPr>
        <w:ind w:left="1440" w:hanging="360"/>
      </w:pPr>
      <w:rPr>
        <w:rFonts w:ascii="Symbol" w:hAnsi="Symbol"/>
      </w:rPr>
    </w:lvl>
    <w:lvl w:ilvl="3" w:tplc="A0EE739A">
      <w:start w:val="1"/>
      <w:numFmt w:val="bullet"/>
      <w:lvlText w:val=""/>
      <w:lvlJc w:val="left"/>
      <w:pPr>
        <w:ind w:left="1440" w:hanging="360"/>
      </w:pPr>
      <w:rPr>
        <w:rFonts w:ascii="Symbol" w:hAnsi="Symbol"/>
      </w:rPr>
    </w:lvl>
    <w:lvl w:ilvl="4" w:tplc="3C666682">
      <w:start w:val="1"/>
      <w:numFmt w:val="bullet"/>
      <w:lvlText w:val=""/>
      <w:lvlJc w:val="left"/>
      <w:pPr>
        <w:ind w:left="1440" w:hanging="360"/>
      </w:pPr>
      <w:rPr>
        <w:rFonts w:ascii="Symbol" w:hAnsi="Symbol"/>
      </w:rPr>
    </w:lvl>
    <w:lvl w:ilvl="5" w:tplc="11C2B2DC">
      <w:start w:val="1"/>
      <w:numFmt w:val="bullet"/>
      <w:lvlText w:val=""/>
      <w:lvlJc w:val="left"/>
      <w:pPr>
        <w:ind w:left="1440" w:hanging="360"/>
      </w:pPr>
      <w:rPr>
        <w:rFonts w:ascii="Symbol" w:hAnsi="Symbol"/>
      </w:rPr>
    </w:lvl>
    <w:lvl w:ilvl="6" w:tplc="5546C1A2">
      <w:start w:val="1"/>
      <w:numFmt w:val="bullet"/>
      <w:lvlText w:val=""/>
      <w:lvlJc w:val="left"/>
      <w:pPr>
        <w:ind w:left="1440" w:hanging="360"/>
      </w:pPr>
      <w:rPr>
        <w:rFonts w:ascii="Symbol" w:hAnsi="Symbol"/>
      </w:rPr>
    </w:lvl>
    <w:lvl w:ilvl="7" w:tplc="121C3E22">
      <w:start w:val="1"/>
      <w:numFmt w:val="bullet"/>
      <w:lvlText w:val=""/>
      <w:lvlJc w:val="left"/>
      <w:pPr>
        <w:ind w:left="1440" w:hanging="360"/>
      </w:pPr>
      <w:rPr>
        <w:rFonts w:ascii="Symbol" w:hAnsi="Symbol"/>
      </w:rPr>
    </w:lvl>
    <w:lvl w:ilvl="8" w:tplc="1F206C80">
      <w:start w:val="1"/>
      <w:numFmt w:val="bullet"/>
      <w:lvlText w:val=""/>
      <w:lvlJc w:val="left"/>
      <w:pPr>
        <w:ind w:left="1440" w:hanging="360"/>
      </w:pPr>
      <w:rPr>
        <w:rFonts w:ascii="Symbol" w:hAnsi="Symbol"/>
      </w:rPr>
    </w:lvl>
  </w:abstractNum>
  <w:abstractNum w:abstractNumId="17" w15:restartNumberingAfterBreak="0">
    <w:nsid w:val="35C9275C"/>
    <w:multiLevelType w:val="hybridMultilevel"/>
    <w:tmpl w:val="5E8824E2"/>
    <w:lvl w:ilvl="0" w:tplc="515C9804">
      <w:start w:val="1"/>
      <w:numFmt w:val="decimal"/>
      <w:lvlText w:val="%1."/>
      <w:lvlJc w:val="left"/>
      <w:pPr>
        <w:ind w:left="720" w:hanging="360"/>
      </w:pPr>
    </w:lvl>
    <w:lvl w:ilvl="1" w:tplc="51AC82DE">
      <w:start w:val="1"/>
      <w:numFmt w:val="decimal"/>
      <w:lvlText w:val="%2."/>
      <w:lvlJc w:val="left"/>
      <w:pPr>
        <w:ind w:left="720" w:hanging="360"/>
      </w:pPr>
    </w:lvl>
    <w:lvl w:ilvl="2" w:tplc="0D188C02">
      <w:start w:val="1"/>
      <w:numFmt w:val="decimal"/>
      <w:lvlText w:val="%3."/>
      <w:lvlJc w:val="left"/>
      <w:pPr>
        <w:ind w:left="720" w:hanging="360"/>
      </w:pPr>
    </w:lvl>
    <w:lvl w:ilvl="3" w:tplc="C582C266">
      <w:start w:val="1"/>
      <w:numFmt w:val="decimal"/>
      <w:lvlText w:val="%4."/>
      <w:lvlJc w:val="left"/>
      <w:pPr>
        <w:ind w:left="720" w:hanging="360"/>
      </w:pPr>
    </w:lvl>
    <w:lvl w:ilvl="4" w:tplc="4D924794">
      <w:start w:val="1"/>
      <w:numFmt w:val="decimal"/>
      <w:lvlText w:val="%5."/>
      <w:lvlJc w:val="left"/>
      <w:pPr>
        <w:ind w:left="720" w:hanging="360"/>
      </w:pPr>
    </w:lvl>
    <w:lvl w:ilvl="5" w:tplc="70F24D94">
      <w:start w:val="1"/>
      <w:numFmt w:val="decimal"/>
      <w:lvlText w:val="%6."/>
      <w:lvlJc w:val="left"/>
      <w:pPr>
        <w:ind w:left="720" w:hanging="360"/>
      </w:pPr>
    </w:lvl>
    <w:lvl w:ilvl="6" w:tplc="A73C287C">
      <w:start w:val="1"/>
      <w:numFmt w:val="decimal"/>
      <w:lvlText w:val="%7."/>
      <w:lvlJc w:val="left"/>
      <w:pPr>
        <w:ind w:left="720" w:hanging="360"/>
      </w:pPr>
    </w:lvl>
    <w:lvl w:ilvl="7" w:tplc="7FE033E0">
      <w:start w:val="1"/>
      <w:numFmt w:val="decimal"/>
      <w:lvlText w:val="%8."/>
      <w:lvlJc w:val="left"/>
      <w:pPr>
        <w:ind w:left="720" w:hanging="360"/>
      </w:pPr>
    </w:lvl>
    <w:lvl w:ilvl="8" w:tplc="890C0650">
      <w:start w:val="1"/>
      <w:numFmt w:val="decimal"/>
      <w:lvlText w:val="%9."/>
      <w:lvlJc w:val="left"/>
      <w:pPr>
        <w:ind w:left="720" w:hanging="360"/>
      </w:pPr>
    </w:lvl>
  </w:abstractNum>
  <w:abstractNum w:abstractNumId="18" w15:restartNumberingAfterBreak="0">
    <w:nsid w:val="3A771D8D"/>
    <w:multiLevelType w:val="hybridMultilevel"/>
    <w:tmpl w:val="A9800C34"/>
    <w:lvl w:ilvl="0" w:tplc="04090011">
      <w:start w:val="1"/>
      <w:numFmt w:val="decimal"/>
      <w:lvlText w:val="%1)"/>
      <w:lvlJc w:val="left"/>
      <w:pPr>
        <w:ind w:left="720" w:hanging="360"/>
      </w:pPr>
      <w:rPr>
        <w:rFonts w:hint="default"/>
      </w:rPr>
    </w:lvl>
    <w:lvl w:ilvl="1" w:tplc="58F29968">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571D5"/>
    <w:multiLevelType w:val="hybridMultilevel"/>
    <w:tmpl w:val="83B65B4A"/>
    <w:lvl w:ilvl="0" w:tplc="9866EC9E">
      <w:start w:val="1"/>
      <w:numFmt w:val="decimal"/>
      <w:lvlText w:val="%1."/>
      <w:lvlJc w:val="left"/>
      <w:pPr>
        <w:ind w:left="720" w:hanging="360"/>
      </w:pPr>
    </w:lvl>
    <w:lvl w:ilvl="1" w:tplc="1F1CBEEE">
      <w:start w:val="1"/>
      <w:numFmt w:val="decimal"/>
      <w:lvlText w:val="%2."/>
      <w:lvlJc w:val="left"/>
      <w:pPr>
        <w:ind w:left="720" w:hanging="360"/>
      </w:pPr>
    </w:lvl>
    <w:lvl w:ilvl="2" w:tplc="2ABE158E">
      <w:start w:val="1"/>
      <w:numFmt w:val="decimal"/>
      <w:lvlText w:val="%3."/>
      <w:lvlJc w:val="left"/>
      <w:pPr>
        <w:ind w:left="720" w:hanging="360"/>
      </w:pPr>
    </w:lvl>
    <w:lvl w:ilvl="3" w:tplc="511ACE8C">
      <w:start w:val="1"/>
      <w:numFmt w:val="decimal"/>
      <w:lvlText w:val="%4."/>
      <w:lvlJc w:val="left"/>
      <w:pPr>
        <w:ind w:left="720" w:hanging="360"/>
      </w:pPr>
    </w:lvl>
    <w:lvl w:ilvl="4" w:tplc="7F0A4B50">
      <w:start w:val="1"/>
      <w:numFmt w:val="decimal"/>
      <w:lvlText w:val="%5."/>
      <w:lvlJc w:val="left"/>
      <w:pPr>
        <w:ind w:left="720" w:hanging="360"/>
      </w:pPr>
    </w:lvl>
    <w:lvl w:ilvl="5" w:tplc="A12233B4">
      <w:start w:val="1"/>
      <w:numFmt w:val="decimal"/>
      <w:lvlText w:val="%6."/>
      <w:lvlJc w:val="left"/>
      <w:pPr>
        <w:ind w:left="720" w:hanging="360"/>
      </w:pPr>
    </w:lvl>
    <w:lvl w:ilvl="6" w:tplc="D9B0C274">
      <w:start w:val="1"/>
      <w:numFmt w:val="decimal"/>
      <w:lvlText w:val="%7."/>
      <w:lvlJc w:val="left"/>
      <w:pPr>
        <w:ind w:left="720" w:hanging="360"/>
      </w:pPr>
    </w:lvl>
    <w:lvl w:ilvl="7" w:tplc="91C6F542">
      <w:start w:val="1"/>
      <w:numFmt w:val="decimal"/>
      <w:lvlText w:val="%8."/>
      <w:lvlJc w:val="left"/>
      <w:pPr>
        <w:ind w:left="720" w:hanging="360"/>
      </w:pPr>
    </w:lvl>
    <w:lvl w:ilvl="8" w:tplc="87AC72B2">
      <w:start w:val="1"/>
      <w:numFmt w:val="decimal"/>
      <w:lvlText w:val="%9."/>
      <w:lvlJc w:val="left"/>
      <w:pPr>
        <w:ind w:left="720" w:hanging="360"/>
      </w:pPr>
    </w:lvl>
  </w:abstractNum>
  <w:abstractNum w:abstractNumId="20" w15:restartNumberingAfterBreak="0">
    <w:nsid w:val="3EE35049"/>
    <w:multiLevelType w:val="hybridMultilevel"/>
    <w:tmpl w:val="81121E04"/>
    <w:lvl w:ilvl="0" w:tplc="58F29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45F56"/>
    <w:multiLevelType w:val="hybridMultilevel"/>
    <w:tmpl w:val="7256D7C2"/>
    <w:lvl w:ilvl="0" w:tplc="58F29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34B50"/>
    <w:multiLevelType w:val="hybridMultilevel"/>
    <w:tmpl w:val="F388592E"/>
    <w:lvl w:ilvl="0" w:tplc="58F29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F778A"/>
    <w:multiLevelType w:val="hybridMultilevel"/>
    <w:tmpl w:val="2E18B7FE"/>
    <w:lvl w:ilvl="0" w:tplc="04090011">
      <w:start w:val="1"/>
      <w:numFmt w:val="decimal"/>
      <w:lvlText w:val="%1)"/>
      <w:lvlJc w:val="left"/>
      <w:pPr>
        <w:ind w:left="720" w:hanging="360"/>
      </w:pPr>
      <w:rPr>
        <w:rFonts w:hint="default"/>
      </w:rPr>
    </w:lvl>
    <w:lvl w:ilvl="1" w:tplc="291A554A">
      <w:start w:val="1"/>
      <w:numFmt w:val="bullet"/>
      <w:lvlText w:val=""/>
      <w:lvlJc w:val="left"/>
      <w:pPr>
        <w:ind w:left="1440" w:hanging="360"/>
      </w:pPr>
      <w:rPr>
        <w:rFonts w:ascii="Symbol" w:eastAsiaTheme="minorHAnsi" w:hAnsi="Symbol" w:cstheme="minorHAnsi"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86286"/>
    <w:multiLevelType w:val="hybridMultilevel"/>
    <w:tmpl w:val="EBEC5160"/>
    <w:lvl w:ilvl="0" w:tplc="04090011">
      <w:start w:val="1"/>
      <w:numFmt w:val="decimal"/>
      <w:lvlText w:val="%1)"/>
      <w:lvlJc w:val="left"/>
      <w:pPr>
        <w:ind w:left="720" w:hanging="360"/>
      </w:pPr>
      <w:rPr>
        <w:rFonts w:hint="default"/>
      </w:rPr>
    </w:lvl>
    <w:lvl w:ilvl="1" w:tplc="58F29968">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D2489"/>
    <w:multiLevelType w:val="hybridMultilevel"/>
    <w:tmpl w:val="ABB83D66"/>
    <w:lvl w:ilvl="0" w:tplc="58F29968">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1C0302"/>
    <w:multiLevelType w:val="hybridMultilevel"/>
    <w:tmpl w:val="2A0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026A"/>
    <w:multiLevelType w:val="hybridMultilevel"/>
    <w:tmpl w:val="21566A1E"/>
    <w:lvl w:ilvl="0" w:tplc="58F299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D2F64"/>
    <w:multiLevelType w:val="hybridMultilevel"/>
    <w:tmpl w:val="98A0C6B4"/>
    <w:lvl w:ilvl="0" w:tplc="04090003">
      <w:start w:val="1"/>
      <w:numFmt w:val="bullet"/>
      <w:lvlText w:val="o"/>
      <w:lvlJc w:val="left"/>
      <w:pPr>
        <w:ind w:left="1890" w:hanging="360"/>
      </w:pPr>
      <w:rPr>
        <w:rFonts w:ascii="Courier New" w:hAnsi="Courier New" w:cs="Courier New" w:hint="default"/>
      </w:rPr>
    </w:lvl>
    <w:lvl w:ilvl="1" w:tplc="04090005">
      <w:start w:val="1"/>
      <w:numFmt w:val="bullet"/>
      <w:lvlText w:val=""/>
      <w:lvlJc w:val="left"/>
      <w:pPr>
        <w:ind w:left="2610" w:hanging="360"/>
      </w:pPr>
      <w:rPr>
        <w:rFonts w:ascii="Wingdings" w:hAnsi="Wingdings"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644C7D7C"/>
    <w:multiLevelType w:val="hybridMultilevel"/>
    <w:tmpl w:val="3B3828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C6569"/>
    <w:multiLevelType w:val="hybridMultilevel"/>
    <w:tmpl w:val="82EE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51D23"/>
    <w:multiLevelType w:val="hybridMultilevel"/>
    <w:tmpl w:val="150AA5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1F46A38"/>
    <w:multiLevelType w:val="hybridMultilevel"/>
    <w:tmpl w:val="041E690C"/>
    <w:lvl w:ilvl="0" w:tplc="58F299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75A91"/>
    <w:multiLevelType w:val="hybridMultilevel"/>
    <w:tmpl w:val="CB46BAAC"/>
    <w:lvl w:ilvl="0" w:tplc="3BB60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026B2"/>
    <w:multiLevelType w:val="hybridMultilevel"/>
    <w:tmpl w:val="46DE273A"/>
    <w:lvl w:ilvl="0" w:tplc="58F29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525DB"/>
    <w:multiLevelType w:val="hybridMultilevel"/>
    <w:tmpl w:val="8766E350"/>
    <w:lvl w:ilvl="0" w:tplc="58F299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F24C6B"/>
    <w:multiLevelType w:val="hybridMultilevel"/>
    <w:tmpl w:val="B75AAC78"/>
    <w:lvl w:ilvl="0" w:tplc="25E04B5E">
      <w:start w:val="1"/>
      <w:numFmt w:val="bullet"/>
      <w:lvlText w:val=""/>
      <w:lvlJc w:val="left"/>
      <w:pPr>
        <w:ind w:left="1440" w:hanging="360"/>
      </w:pPr>
      <w:rPr>
        <w:rFonts w:ascii="Symbol" w:hAnsi="Symbol"/>
      </w:rPr>
    </w:lvl>
    <w:lvl w:ilvl="1" w:tplc="D446FBAE">
      <w:start w:val="1"/>
      <w:numFmt w:val="bullet"/>
      <w:lvlText w:val=""/>
      <w:lvlJc w:val="left"/>
      <w:pPr>
        <w:ind w:left="1440" w:hanging="360"/>
      </w:pPr>
      <w:rPr>
        <w:rFonts w:ascii="Symbol" w:hAnsi="Symbol"/>
      </w:rPr>
    </w:lvl>
    <w:lvl w:ilvl="2" w:tplc="FAD6AF02">
      <w:start w:val="1"/>
      <w:numFmt w:val="bullet"/>
      <w:lvlText w:val=""/>
      <w:lvlJc w:val="left"/>
      <w:pPr>
        <w:ind w:left="1440" w:hanging="360"/>
      </w:pPr>
      <w:rPr>
        <w:rFonts w:ascii="Symbol" w:hAnsi="Symbol"/>
      </w:rPr>
    </w:lvl>
    <w:lvl w:ilvl="3" w:tplc="79DA0ACE">
      <w:start w:val="1"/>
      <w:numFmt w:val="bullet"/>
      <w:lvlText w:val=""/>
      <w:lvlJc w:val="left"/>
      <w:pPr>
        <w:ind w:left="1440" w:hanging="360"/>
      </w:pPr>
      <w:rPr>
        <w:rFonts w:ascii="Symbol" w:hAnsi="Symbol"/>
      </w:rPr>
    </w:lvl>
    <w:lvl w:ilvl="4" w:tplc="F182C504">
      <w:start w:val="1"/>
      <w:numFmt w:val="bullet"/>
      <w:lvlText w:val=""/>
      <w:lvlJc w:val="left"/>
      <w:pPr>
        <w:ind w:left="1440" w:hanging="360"/>
      </w:pPr>
      <w:rPr>
        <w:rFonts w:ascii="Symbol" w:hAnsi="Symbol"/>
      </w:rPr>
    </w:lvl>
    <w:lvl w:ilvl="5" w:tplc="9DA06F56">
      <w:start w:val="1"/>
      <w:numFmt w:val="bullet"/>
      <w:lvlText w:val=""/>
      <w:lvlJc w:val="left"/>
      <w:pPr>
        <w:ind w:left="1440" w:hanging="360"/>
      </w:pPr>
      <w:rPr>
        <w:rFonts w:ascii="Symbol" w:hAnsi="Symbol"/>
      </w:rPr>
    </w:lvl>
    <w:lvl w:ilvl="6" w:tplc="A8F67234">
      <w:start w:val="1"/>
      <w:numFmt w:val="bullet"/>
      <w:lvlText w:val=""/>
      <w:lvlJc w:val="left"/>
      <w:pPr>
        <w:ind w:left="1440" w:hanging="360"/>
      </w:pPr>
      <w:rPr>
        <w:rFonts w:ascii="Symbol" w:hAnsi="Symbol"/>
      </w:rPr>
    </w:lvl>
    <w:lvl w:ilvl="7" w:tplc="B11CFB1E">
      <w:start w:val="1"/>
      <w:numFmt w:val="bullet"/>
      <w:lvlText w:val=""/>
      <w:lvlJc w:val="left"/>
      <w:pPr>
        <w:ind w:left="1440" w:hanging="360"/>
      </w:pPr>
      <w:rPr>
        <w:rFonts w:ascii="Symbol" w:hAnsi="Symbol"/>
      </w:rPr>
    </w:lvl>
    <w:lvl w:ilvl="8" w:tplc="42A4FA32">
      <w:start w:val="1"/>
      <w:numFmt w:val="bullet"/>
      <w:lvlText w:val=""/>
      <w:lvlJc w:val="left"/>
      <w:pPr>
        <w:ind w:left="1440" w:hanging="360"/>
      </w:pPr>
      <w:rPr>
        <w:rFonts w:ascii="Symbol" w:hAnsi="Symbol"/>
      </w:rPr>
    </w:lvl>
  </w:abstractNum>
  <w:abstractNum w:abstractNumId="37" w15:restartNumberingAfterBreak="0">
    <w:nsid w:val="7CBF026C"/>
    <w:multiLevelType w:val="hybridMultilevel"/>
    <w:tmpl w:val="409067F6"/>
    <w:lvl w:ilvl="0" w:tplc="58F29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A002A"/>
    <w:multiLevelType w:val="hybridMultilevel"/>
    <w:tmpl w:val="F830EBC8"/>
    <w:lvl w:ilvl="0" w:tplc="04D231C6">
      <w:start w:val="1"/>
      <w:numFmt w:val="bullet"/>
      <w:lvlText w:val=""/>
      <w:lvlJc w:val="left"/>
      <w:pPr>
        <w:ind w:left="1440" w:hanging="360"/>
      </w:pPr>
      <w:rPr>
        <w:rFonts w:ascii="Symbol" w:hAnsi="Symbol"/>
      </w:rPr>
    </w:lvl>
    <w:lvl w:ilvl="1" w:tplc="034CE8E6">
      <w:start w:val="1"/>
      <w:numFmt w:val="bullet"/>
      <w:lvlText w:val=""/>
      <w:lvlJc w:val="left"/>
      <w:pPr>
        <w:ind w:left="1440" w:hanging="360"/>
      </w:pPr>
      <w:rPr>
        <w:rFonts w:ascii="Symbol" w:hAnsi="Symbol"/>
      </w:rPr>
    </w:lvl>
    <w:lvl w:ilvl="2" w:tplc="40B49158">
      <w:start w:val="1"/>
      <w:numFmt w:val="bullet"/>
      <w:lvlText w:val=""/>
      <w:lvlJc w:val="left"/>
      <w:pPr>
        <w:ind w:left="1440" w:hanging="360"/>
      </w:pPr>
      <w:rPr>
        <w:rFonts w:ascii="Symbol" w:hAnsi="Symbol"/>
      </w:rPr>
    </w:lvl>
    <w:lvl w:ilvl="3" w:tplc="5EB0DC90">
      <w:start w:val="1"/>
      <w:numFmt w:val="bullet"/>
      <w:lvlText w:val=""/>
      <w:lvlJc w:val="left"/>
      <w:pPr>
        <w:ind w:left="1440" w:hanging="360"/>
      </w:pPr>
      <w:rPr>
        <w:rFonts w:ascii="Symbol" w:hAnsi="Symbol"/>
      </w:rPr>
    </w:lvl>
    <w:lvl w:ilvl="4" w:tplc="4424A408">
      <w:start w:val="1"/>
      <w:numFmt w:val="bullet"/>
      <w:lvlText w:val=""/>
      <w:lvlJc w:val="left"/>
      <w:pPr>
        <w:ind w:left="1440" w:hanging="360"/>
      </w:pPr>
      <w:rPr>
        <w:rFonts w:ascii="Symbol" w:hAnsi="Symbol"/>
      </w:rPr>
    </w:lvl>
    <w:lvl w:ilvl="5" w:tplc="4D72A5CE">
      <w:start w:val="1"/>
      <w:numFmt w:val="bullet"/>
      <w:lvlText w:val=""/>
      <w:lvlJc w:val="left"/>
      <w:pPr>
        <w:ind w:left="1440" w:hanging="360"/>
      </w:pPr>
      <w:rPr>
        <w:rFonts w:ascii="Symbol" w:hAnsi="Symbol"/>
      </w:rPr>
    </w:lvl>
    <w:lvl w:ilvl="6" w:tplc="3BC0AAB8">
      <w:start w:val="1"/>
      <w:numFmt w:val="bullet"/>
      <w:lvlText w:val=""/>
      <w:lvlJc w:val="left"/>
      <w:pPr>
        <w:ind w:left="1440" w:hanging="360"/>
      </w:pPr>
      <w:rPr>
        <w:rFonts w:ascii="Symbol" w:hAnsi="Symbol"/>
      </w:rPr>
    </w:lvl>
    <w:lvl w:ilvl="7" w:tplc="F5FC562E">
      <w:start w:val="1"/>
      <w:numFmt w:val="bullet"/>
      <w:lvlText w:val=""/>
      <w:lvlJc w:val="left"/>
      <w:pPr>
        <w:ind w:left="1440" w:hanging="360"/>
      </w:pPr>
      <w:rPr>
        <w:rFonts w:ascii="Symbol" w:hAnsi="Symbol"/>
      </w:rPr>
    </w:lvl>
    <w:lvl w:ilvl="8" w:tplc="BDD656D4">
      <w:start w:val="1"/>
      <w:numFmt w:val="bullet"/>
      <w:lvlText w:val=""/>
      <w:lvlJc w:val="left"/>
      <w:pPr>
        <w:ind w:left="1440" w:hanging="360"/>
      </w:pPr>
      <w:rPr>
        <w:rFonts w:ascii="Symbol" w:hAnsi="Symbol"/>
      </w:rPr>
    </w:lvl>
  </w:abstractNum>
  <w:num w:numId="1" w16cid:durableId="139810350">
    <w:abstractNumId w:val="27"/>
  </w:num>
  <w:num w:numId="2" w16cid:durableId="896746995">
    <w:abstractNumId w:val="37"/>
  </w:num>
  <w:num w:numId="3" w16cid:durableId="837579196">
    <w:abstractNumId w:val="11"/>
  </w:num>
  <w:num w:numId="4" w16cid:durableId="929696145">
    <w:abstractNumId w:val="23"/>
  </w:num>
  <w:num w:numId="5" w16cid:durableId="412699698">
    <w:abstractNumId w:val="15"/>
  </w:num>
  <w:num w:numId="6" w16cid:durableId="355542691">
    <w:abstractNumId w:val="24"/>
  </w:num>
  <w:num w:numId="7" w16cid:durableId="1335913066">
    <w:abstractNumId w:val="18"/>
  </w:num>
  <w:num w:numId="8" w16cid:durableId="32464039">
    <w:abstractNumId w:val="25"/>
  </w:num>
  <w:num w:numId="9" w16cid:durableId="1437674379">
    <w:abstractNumId w:val="28"/>
  </w:num>
  <w:num w:numId="10" w16cid:durableId="563296712">
    <w:abstractNumId w:val="29"/>
  </w:num>
  <w:num w:numId="11" w16cid:durableId="1416053174">
    <w:abstractNumId w:val="32"/>
  </w:num>
  <w:num w:numId="12" w16cid:durableId="1236820828">
    <w:abstractNumId w:val="7"/>
  </w:num>
  <w:num w:numId="13" w16cid:durableId="1563246407">
    <w:abstractNumId w:val="1"/>
  </w:num>
  <w:num w:numId="14" w16cid:durableId="272632252">
    <w:abstractNumId w:val="2"/>
  </w:num>
  <w:num w:numId="15" w16cid:durableId="1120536294">
    <w:abstractNumId w:val="26"/>
  </w:num>
  <w:num w:numId="16" w16cid:durableId="1213880780">
    <w:abstractNumId w:val="14"/>
  </w:num>
  <w:num w:numId="17" w16cid:durableId="2125686010">
    <w:abstractNumId w:val="21"/>
  </w:num>
  <w:num w:numId="18" w16cid:durableId="1862476649">
    <w:abstractNumId w:val="33"/>
  </w:num>
  <w:num w:numId="19" w16cid:durableId="823812656">
    <w:abstractNumId w:val="9"/>
  </w:num>
  <w:num w:numId="20" w16cid:durableId="1040324305">
    <w:abstractNumId w:val="4"/>
  </w:num>
  <w:num w:numId="21" w16cid:durableId="2091197316">
    <w:abstractNumId w:val="35"/>
  </w:num>
  <w:num w:numId="22" w16cid:durableId="1984043935">
    <w:abstractNumId w:val="22"/>
  </w:num>
  <w:num w:numId="23" w16cid:durableId="1844053294">
    <w:abstractNumId w:val="34"/>
  </w:num>
  <w:num w:numId="24" w16cid:durableId="403265124">
    <w:abstractNumId w:val="6"/>
  </w:num>
  <w:num w:numId="25" w16cid:durableId="496846385">
    <w:abstractNumId w:val="5"/>
  </w:num>
  <w:num w:numId="26" w16cid:durableId="474378436">
    <w:abstractNumId w:val="31"/>
  </w:num>
  <w:num w:numId="27" w16cid:durableId="2056736639">
    <w:abstractNumId w:val="30"/>
  </w:num>
  <w:num w:numId="28" w16cid:durableId="2046173989">
    <w:abstractNumId w:val="36"/>
  </w:num>
  <w:num w:numId="29" w16cid:durableId="908223236">
    <w:abstractNumId w:val="10"/>
  </w:num>
  <w:num w:numId="30" w16cid:durableId="944505021">
    <w:abstractNumId w:val="38"/>
  </w:num>
  <w:num w:numId="31" w16cid:durableId="23404297">
    <w:abstractNumId w:val="16"/>
  </w:num>
  <w:num w:numId="32" w16cid:durableId="999842784">
    <w:abstractNumId w:val="17"/>
  </w:num>
  <w:num w:numId="33" w16cid:durableId="944311277">
    <w:abstractNumId w:val="12"/>
  </w:num>
  <w:num w:numId="34" w16cid:durableId="1379353369">
    <w:abstractNumId w:val="13"/>
  </w:num>
  <w:num w:numId="35" w16cid:durableId="77942842">
    <w:abstractNumId w:val="8"/>
  </w:num>
  <w:num w:numId="36" w16cid:durableId="1202982440">
    <w:abstractNumId w:val="19"/>
  </w:num>
  <w:num w:numId="37" w16cid:durableId="700935770">
    <w:abstractNumId w:val="0"/>
  </w:num>
  <w:num w:numId="38" w16cid:durableId="1409495551">
    <w:abstractNumId w:val="3"/>
  </w:num>
  <w:num w:numId="39" w16cid:durableId="194676561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C1"/>
    <w:rsid w:val="0000288C"/>
    <w:rsid w:val="00006FE2"/>
    <w:rsid w:val="00007EC2"/>
    <w:rsid w:val="00010EDA"/>
    <w:rsid w:val="00011CE8"/>
    <w:rsid w:val="00015869"/>
    <w:rsid w:val="00023B93"/>
    <w:rsid w:val="00031739"/>
    <w:rsid w:val="000341CF"/>
    <w:rsid w:val="00036215"/>
    <w:rsid w:val="00036257"/>
    <w:rsid w:val="00043353"/>
    <w:rsid w:val="00056101"/>
    <w:rsid w:val="00060508"/>
    <w:rsid w:val="00060571"/>
    <w:rsid w:val="00065CD2"/>
    <w:rsid w:val="00065D5B"/>
    <w:rsid w:val="00071F0E"/>
    <w:rsid w:val="00076B25"/>
    <w:rsid w:val="00077727"/>
    <w:rsid w:val="0008323F"/>
    <w:rsid w:val="000852B8"/>
    <w:rsid w:val="000A47CF"/>
    <w:rsid w:val="000B17EE"/>
    <w:rsid w:val="000B1BA8"/>
    <w:rsid w:val="000B2539"/>
    <w:rsid w:val="000B3DD7"/>
    <w:rsid w:val="000C1D67"/>
    <w:rsid w:val="000C45DB"/>
    <w:rsid w:val="000D0415"/>
    <w:rsid w:val="000D204B"/>
    <w:rsid w:val="000D25A7"/>
    <w:rsid w:val="000E34C8"/>
    <w:rsid w:val="000E40B4"/>
    <w:rsid w:val="00100F16"/>
    <w:rsid w:val="001037E9"/>
    <w:rsid w:val="00104855"/>
    <w:rsid w:val="001134AC"/>
    <w:rsid w:val="0011496A"/>
    <w:rsid w:val="001166A4"/>
    <w:rsid w:val="00126D3F"/>
    <w:rsid w:val="0014360A"/>
    <w:rsid w:val="00162750"/>
    <w:rsid w:val="00163FDB"/>
    <w:rsid w:val="0017235A"/>
    <w:rsid w:val="00172D53"/>
    <w:rsid w:val="00175E14"/>
    <w:rsid w:val="00176A50"/>
    <w:rsid w:val="0017770E"/>
    <w:rsid w:val="00182823"/>
    <w:rsid w:val="00195D90"/>
    <w:rsid w:val="00196F94"/>
    <w:rsid w:val="00197F5A"/>
    <w:rsid w:val="001A6BA9"/>
    <w:rsid w:val="001A72E3"/>
    <w:rsid w:val="001B4C5E"/>
    <w:rsid w:val="001B4CC1"/>
    <w:rsid w:val="001C0C8D"/>
    <w:rsid w:val="001C132C"/>
    <w:rsid w:val="001C2F0E"/>
    <w:rsid w:val="001D37D8"/>
    <w:rsid w:val="001F2443"/>
    <w:rsid w:val="00200B72"/>
    <w:rsid w:val="00204B61"/>
    <w:rsid w:val="00206B61"/>
    <w:rsid w:val="00207F1D"/>
    <w:rsid w:val="002148A5"/>
    <w:rsid w:val="00225B2E"/>
    <w:rsid w:val="00231FC8"/>
    <w:rsid w:val="00236DE5"/>
    <w:rsid w:val="00245897"/>
    <w:rsid w:val="00264E22"/>
    <w:rsid w:val="002718AB"/>
    <w:rsid w:val="00282965"/>
    <w:rsid w:val="002852C5"/>
    <w:rsid w:val="00286687"/>
    <w:rsid w:val="00297E4A"/>
    <w:rsid w:val="002A0AB2"/>
    <w:rsid w:val="002A22AB"/>
    <w:rsid w:val="002A3C9D"/>
    <w:rsid w:val="002C240C"/>
    <w:rsid w:val="002C3CE3"/>
    <w:rsid w:val="002C40B7"/>
    <w:rsid w:val="002D1BE4"/>
    <w:rsid w:val="002D762C"/>
    <w:rsid w:val="002E1FA2"/>
    <w:rsid w:val="002F2DCA"/>
    <w:rsid w:val="002F7C19"/>
    <w:rsid w:val="002F7C88"/>
    <w:rsid w:val="003055FC"/>
    <w:rsid w:val="00310549"/>
    <w:rsid w:val="00311161"/>
    <w:rsid w:val="0031121A"/>
    <w:rsid w:val="00312676"/>
    <w:rsid w:val="00312D8B"/>
    <w:rsid w:val="003152AA"/>
    <w:rsid w:val="00317869"/>
    <w:rsid w:val="00322AC1"/>
    <w:rsid w:val="0032377D"/>
    <w:rsid w:val="00324401"/>
    <w:rsid w:val="00325B0C"/>
    <w:rsid w:val="0033396D"/>
    <w:rsid w:val="00336BDC"/>
    <w:rsid w:val="0033794F"/>
    <w:rsid w:val="003421F7"/>
    <w:rsid w:val="00357050"/>
    <w:rsid w:val="003756CB"/>
    <w:rsid w:val="0038036A"/>
    <w:rsid w:val="00385E09"/>
    <w:rsid w:val="00395D0D"/>
    <w:rsid w:val="00397030"/>
    <w:rsid w:val="00397CB0"/>
    <w:rsid w:val="003B531E"/>
    <w:rsid w:val="003B71C7"/>
    <w:rsid w:val="003C29C6"/>
    <w:rsid w:val="003C6EDA"/>
    <w:rsid w:val="003D225F"/>
    <w:rsid w:val="003F5D90"/>
    <w:rsid w:val="003F6DFE"/>
    <w:rsid w:val="004141F5"/>
    <w:rsid w:val="00416CCE"/>
    <w:rsid w:val="00424AF6"/>
    <w:rsid w:val="00434568"/>
    <w:rsid w:val="00435555"/>
    <w:rsid w:val="004557AC"/>
    <w:rsid w:val="00455D58"/>
    <w:rsid w:val="00457061"/>
    <w:rsid w:val="00460F7D"/>
    <w:rsid w:val="00462592"/>
    <w:rsid w:val="00477E26"/>
    <w:rsid w:val="00480051"/>
    <w:rsid w:val="0048059E"/>
    <w:rsid w:val="004806FD"/>
    <w:rsid w:val="004807CE"/>
    <w:rsid w:val="00486515"/>
    <w:rsid w:val="00487DE8"/>
    <w:rsid w:val="00491EC2"/>
    <w:rsid w:val="004936EC"/>
    <w:rsid w:val="004962D7"/>
    <w:rsid w:val="004A035A"/>
    <w:rsid w:val="004A408E"/>
    <w:rsid w:val="004B3FAA"/>
    <w:rsid w:val="004C3DA5"/>
    <w:rsid w:val="004D39E4"/>
    <w:rsid w:val="004D6ADB"/>
    <w:rsid w:val="004E0878"/>
    <w:rsid w:val="004E22E3"/>
    <w:rsid w:val="004E24CC"/>
    <w:rsid w:val="004E6977"/>
    <w:rsid w:val="004F08D0"/>
    <w:rsid w:val="00500E4B"/>
    <w:rsid w:val="00506535"/>
    <w:rsid w:val="00530F25"/>
    <w:rsid w:val="0053364E"/>
    <w:rsid w:val="005346E3"/>
    <w:rsid w:val="005514E1"/>
    <w:rsid w:val="005563B4"/>
    <w:rsid w:val="00562650"/>
    <w:rsid w:val="00566DF1"/>
    <w:rsid w:val="0057398F"/>
    <w:rsid w:val="005817B6"/>
    <w:rsid w:val="005819CF"/>
    <w:rsid w:val="00584F40"/>
    <w:rsid w:val="005879A8"/>
    <w:rsid w:val="005A112E"/>
    <w:rsid w:val="005A283E"/>
    <w:rsid w:val="005A2B11"/>
    <w:rsid w:val="005A5EE8"/>
    <w:rsid w:val="005B1969"/>
    <w:rsid w:val="005B2250"/>
    <w:rsid w:val="005B58BA"/>
    <w:rsid w:val="005C1C66"/>
    <w:rsid w:val="005C39C0"/>
    <w:rsid w:val="005D40D3"/>
    <w:rsid w:val="005D4EE0"/>
    <w:rsid w:val="005F4136"/>
    <w:rsid w:val="005F5F86"/>
    <w:rsid w:val="005F7005"/>
    <w:rsid w:val="00600D5F"/>
    <w:rsid w:val="00604757"/>
    <w:rsid w:val="00610141"/>
    <w:rsid w:val="00613A31"/>
    <w:rsid w:val="00617579"/>
    <w:rsid w:val="00617BE1"/>
    <w:rsid w:val="00630FFD"/>
    <w:rsid w:val="00632761"/>
    <w:rsid w:val="00635AB9"/>
    <w:rsid w:val="00644B41"/>
    <w:rsid w:val="0065687C"/>
    <w:rsid w:val="00677B00"/>
    <w:rsid w:val="00681130"/>
    <w:rsid w:val="00685ABA"/>
    <w:rsid w:val="00685CA8"/>
    <w:rsid w:val="006961B6"/>
    <w:rsid w:val="006969DE"/>
    <w:rsid w:val="006A6506"/>
    <w:rsid w:val="006B4739"/>
    <w:rsid w:val="006C23B6"/>
    <w:rsid w:val="006D1A97"/>
    <w:rsid w:val="006D6376"/>
    <w:rsid w:val="006F3140"/>
    <w:rsid w:val="006F4884"/>
    <w:rsid w:val="006F5BD7"/>
    <w:rsid w:val="007138EC"/>
    <w:rsid w:val="007240A2"/>
    <w:rsid w:val="00726C98"/>
    <w:rsid w:val="00737BD3"/>
    <w:rsid w:val="00742F16"/>
    <w:rsid w:val="007616C6"/>
    <w:rsid w:val="00761DDF"/>
    <w:rsid w:val="00766EC3"/>
    <w:rsid w:val="007818DF"/>
    <w:rsid w:val="0078302B"/>
    <w:rsid w:val="00790EF3"/>
    <w:rsid w:val="00792AA5"/>
    <w:rsid w:val="00793761"/>
    <w:rsid w:val="00797F28"/>
    <w:rsid w:val="007A554B"/>
    <w:rsid w:val="007C4528"/>
    <w:rsid w:val="007C5821"/>
    <w:rsid w:val="007C6251"/>
    <w:rsid w:val="007C6ED2"/>
    <w:rsid w:val="007D2D1D"/>
    <w:rsid w:val="007D72A3"/>
    <w:rsid w:val="007D7363"/>
    <w:rsid w:val="007E05FB"/>
    <w:rsid w:val="007E3D87"/>
    <w:rsid w:val="007E6FF7"/>
    <w:rsid w:val="007F2BB5"/>
    <w:rsid w:val="007F3C50"/>
    <w:rsid w:val="007F4C78"/>
    <w:rsid w:val="007F5D6A"/>
    <w:rsid w:val="00807635"/>
    <w:rsid w:val="00821FE3"/>
    <w:rsid w:val="00836840"/>
    <w:rsid w:val="00845B60"/>
    <w:rsid w:val="00850A35"/>
    <w:rsid w:val="00850D88"/>
    <w:rsid w:val="00861EC1"/>
    <w:rsid w:val="0087256B"/>
    <w:rsid w:val="008746D6"/>
    <w:rsid w:val="008864F6"/>
    <w:rsid w:val="00896D67"/>
    <w:rsid w:val="008A2729"/>
    <w:rsid w:val="008B045B"/>
    <w:rsid w:val="008B0DB6"/>
    <w:rsid w:val="008B5FCC"/>
    <w:rsid w:val="008B605B"/>
    <w:rsid w:val="008B65EE"/>
    <w:rsid w:val="008D7FB8"/>
    <w:rsid w:val="008E0ADD"/>
    <w:rsid w:val="008E2AD1"/>
    <w:rsid w:val="008E3808"/>
    <w:rsid w:val="00901C3D"/>
    <w:rsid w:val="00904F9D"/>
    <w:rsid w:val="00905825"/>
    <w:rsid w:val="0090643F"/>
    <w:rsid w:val="00906735"/>
    <w:rsid w:val="009073F0"/>
    <w:rsid w:val="00911C94"/>
    <w:rsid w:val="0091263F"/>
    <w:rsid w:val="009153EF"/>
    <w:rsid w:val="009325C6"/>
    <w:rsid w:val="00942698"/>
    <w:rsid w:val="00943C59"/>
    <w:rsid w:val="0094527D"/>
    <w:rsid w:val="009504DB"/>
    <w:rsid w:val="00952840"/>
    <w:rsid w:val="00954903"/>
    <w:rsid w:val="009615E8"/>
    <w:rsid w:val="00963FED"/>
    <w:rsid w:val="0096496A"/>
    <w:rsid w:val="009658F0"/>
    <w:rsid w:val="00972453"/>
    <w:rsid w:val="009874C3"/>
    <w:rsid w:val="00991730"/>
    <w:rsid w:val="0099237F"/>
    <w:rsid w:val="00994786"/>
    <w:rsid w:val="009948BB"/>
    <w:rsid w:val="009A15F3"/>
    <w:rsid w:val="009A4093"/>
    <w:rsid w:val="009A76E6"/>
    <w:rsid w:val="009B09FB"/>
    <w:rsid w:val="009B0A27"/>
    <w:rsid w:val="009B3A8B"/>
    <w:rsid w:val="009B4596"/>
    <w:rsid w:val="009C20D8"/>
    <w:rsid w:val="009C49A9"/>
    <w:rsid w:val="009D5D73"/>
    <w:rsid w:val="009E1B3F"/>
    <w:rsid w:val="009F1224"/>
    <w:rsid w:val="009F46D0"/>
    <w:rsid w:val="00A0253F"/>
    <w:rsid w:val="00A05262"/>
    <w:rsid w:val="00A07167"/>
    <w:rsid w:val="00A11853"/>
    <w:rsid w:val="00A146F8"/>
    <w:rsid w:val="00A14DFD"/>
    <w:rsid w:val="00A16A52"/>
    <w:rsid w:val="00A21980"/>
    <w:rsid w:val="00A31E46"/>
    <w:rsid w:val="00A33200"/>
    <w:rsid w:val="00A44769"/>
    <w:rsid w:val="00A55ADA"/>
    <w:rsid w:val="00A64FA3"/>
    <w:rsid w:val="00A7139F"/>
    <w:rsid w:val="00A7318D"/>
    <w:rsid w:val="00A77EA3"/>
    <w:rsid w:val="00A80479"/>
    <w:rsid w:val="00A81049"/>
    <w:rsid w:val="00A82A51"/>
    <w:rsid w:val="00A84C5B"/>
    <w:rsid w:val="00A920FF"/>
    <w:rsid w:val="00A93BCD"/>
    <w:rsid w:val="00AA4A1C"/>
    <w:rsid w:val="00AA6C47"/>
    <w:rsid w:val="00AB4C8A"/>
    <w:rsid w:val="00AB603D"/>
    <w:rsid w:val="00AC2B51"/>
    <w:rsid w:val="00AC480A"/>
    <w:rsid w:val="00AC57BF"/>
    <w:rsid w:val="00AC5C69"/>
    <w:rsid w:val="00AD12E7"/>
    <w:rsid w:val="00AD264F"/>
    <w:rsid w:val="00AF09F3"/>
    <w:rsid w:val="00AF143F"/>
    <w:rsid w:val="00AF1F3C"/>
    <w:rsid w:val="00B22C77"/>
    <w:rsid w:val="00B23F5A"/>
    <w:rsid w:val="00B255BF"/>
    <w:rsid w:val="00B2627A"/>
    <w:rsid w:val="00B31CDA"/>
    <w:rsid w:val="00B4247A"/>
    <w:rsid w:val="00B46C98"/>
    <w:rsid w:val="00B47B20"/>
    <w:rsid w:val="00B52FCE"/>
    <w:rsid w:val="00B532B7"/>
    <w:rsid w:val="00B54F73"/>
    <w:rsid w:val="00B66A96"/>
    <w:rsid w:val="00B82505"/>
    <w:rsid w:val="00B847D4"/>
    <w:rsid w:val="00B93425"/>
    <w:rsid w:val="00B96B53"/>
    <w:rsid w:val="00BA4832"/>
    <w:rsid w:val="00BB422E"/>
    <w:rsid w:val="00BB4499"/>
    <w:rsid w:val="00BC401C"/>
    <w:rsid w:val="00BC699C"/>
    <w:rsid w:val="00BE0B12"/>
    <w:rsid w:val="00BF49C2"/>
    <w:rsid w:val="00C04129"/>
    <w:rsid w:val="00C15E8A"/>
    <w:rsid w:val="00C27DC1"/>
    <w:rsid w:val="00C36C4F"/>
    <w:rsid w:val="00C410C2"/>
    <w:rsid w:val="00C417F2"/>
    <w:rsid w:val="00C56AC5"/>
    <w:rsid w:val="00C66D54"/>
    <w:rsid w:val="00C6752D"/>
    <w:rsid w:val="00C67B5A"/>
    <w:rsid w:val="00C67DBF"/>
    <w:rsid w:val="00C7350D"/>
    <w:rsid w:val="00C73ECD"/>
    <w:rsid w:val="00C747AB"/>
    <w:rsid w:val="00C80708"/>
    <w:rsid w:val="00C845AA"/>
    <w:rsid w:val="00C917B3"/>
    <w:rsid w:val="00C91957"/>
    <w:rsid w:val="00C91F29"/>
    <w:rsid w:val="00C938A0"/>
    <w:rsid w:val="00C951F8"/>
    <w:rsid w:val="00CA7750"/>
    <w:rsid w:val="00CB432C"/>
    <w:rsid w:val="00CB5A3B"/>
    <w:rsid w:val="00CB61BA"/>
    <w:rsid w:val="00CB6269"/>
    <w:rsid w:val="00CC140A"/>
    <w:rsid w:val="00CC36A2"/>
    <w:rsid w:val="00CD171C"/>
    <w:rsid w:val="00CD376A"/>
    <w:rsid w:val="00CD7DB6"/>
    <w:rsid w:val="00CE2AC4"/>
    <w:rsid w:val="00CE4304"/>
    <w:rsid w:val="00CE7E79"/>
    <w:rsid w:val="00CF1EEA"/>
    <w:rsid w:val="00CF4862"/>
    <w:rsid w:val="00D0728E"/>
    <w:rsid w:val="00D07EB7"/>
    <w:rsid w:val="00D15FEB"/>
    <w:rsid w:val="00D17A48"/>
    <w:rsid w:val="00D227A0"/>
    <w:rsid w:val="00D44D6A"/>
    <w:rsid w:val="00D534CA"/>
    <w:rsid w:val="00D55B60"/>
    <w:rsid w:val="00D60453"/>
    <w:rsid w:val="00D72743"/>
    <w:rsid w:val="00D736FC"/>
    <w:rsid w:val="00D744A0"/>
    <w:rsid w:val="00D8096C"/>
    <w:rsid w:val="00D81814"/>
    <w:rsid w:val="00D83698"/>
    <w:rsid w:val="00D9169A"/>
    <w:rsid w:val="00D91BA7"/>
    <w:rsid w:val="00DA2AA5"/>
    <w:rsid w:val="00DB0898"/>
    <w:rsid w:val="00DB6E7C"/>
    <w:rsid w:val="00DB7A5A"/>
    <w:rsid w:val="00DE0467"/>
    <w:rsid w:val="00DE07C2"/>
    <w:rsid w:val="00DE5B25"/>
    <w:rsid w:val="00DE6C32"/>
    <w:rsid w:val="00DF2E40"/>
    <w:rsid w:val="00DF7BA4"/>
    <w:rsid w:val="00E002BD"/>
    <w:rsid w:val="00E14B76"/>
    <w:rsid w:val="00E16F90"/>
    <w:rsid w:val="00E2062F"/>
    <w:rsid w:val="00E232B5"/>
    <w:rsid w:val="00E30FA8"/>
    <w:rsid w:val="00E403E9"/>
    <w:rsid w:val="00E41232"/>
    <w:rsid w:val="00E45355"/>
    <w:rsid w:val="00E504DC"/>
    <w:rsid w:val="00E63181"/>
    <w:rsid w:val="00E6467C"/>
    <w:rsid w:val="00E66DA5"/>
    <w:rsid w:val="00E71AFD"/>
    <w:rsid w:val="00E82A9D"/>
    <w:rsid w:val="00E912D9"/>
    <w:rsid w:val="00E924F3"/>
    <w:rsid w:val="00E94076"/>
    <w:rsid w:val="00E94701"/>
    <w:rsid w:val="00EA6742"/>
    <w:rsid w:val="00EB4460"/>
    <w:rsid w:val="00EE024D"/>
    <w:rsid w:val="00F02748"/>
    <w:rsid w:val="00F03890"/>
    <w:rsid w:val="00F0418A"/>
    <w:rsid w:val="00F24C0A"/>
    <w:rsid w:val="00F305C5"/>
    <w:rsid w:val="00F334E2"/>
    <w:rsid w:val="00F43A65"/>
    <w:rsid w:val="00F43B4B"/>
    <w:rsid w:val="00F47375"/>
    <w:rsid w:val="00F50B93"/>
    <w:rsid w:val="00F60533"/>
    <w:rsid w:val="00F64EEE"/>
    <w:rsid w:val="00F8503C"/>
    <w:rsid w:val="00F85BF6"/>
    <w:rsid w:val="00F90893"/>
    <w:rsid w:val="00F93F50"/>
    <w:rsid w:val="00FA1C0E"/>
    <w:rsid w:val="00FA7CDC"/>
    <w:rsid w:val="00FB0047"/>
    <w:rsid w:val="00FB4C0E"/>
    <w:rsid w:val="00FD0421"/>
    <w:rsid w:val="00FD0CF0"/>
    <w:rsid w:val="00FD3A2B"/>
    <w:rsid w:val="00FE3A89"/>
    <w:rsid w:val="00FE4E8B"/>
    <w:rsid w:val="00FF3A8F"/>
    <w:rsid w:val="00FF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B11D"/>
  <w15:docId w15:val="{8752B451-FEA6-471E-9BAA-E89B681E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C1"/>
  </w:style>
  <w:style w:type="paragraph" w:styleId="Heading1">
    <w:name w:val="heading 1"/>
    <w:basedOn w:val="Normal"/>
    <w:next w:val="Normal"/>
    <w:link w:val="Heading1Char"/>
    <w:uiPriority w:val="1"/>
    <w:qFormat/>
    <w:rsid w:val="008A2729"/>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1"/>
    <w:unhideWhenUsed/>
    <w:qFormat/>
    <w:rsid w:val="009948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qFormat/>
    <w:rsid w:val="004F08D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1"/>
    <w:unhideWhenUsed/>
    <w:qFormat/>
    <w:rsid w:val="004F08D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1"/>
    <w:qFormat/>
    <w:rsid w:val="004F08D0"/>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7DC1"/>
    <w:pPr>
      <w:spacing w:line="240" w:lineRule="auto"/>
    </w:pPr>
    <w:rPr>
      <w:sz w:val="20"/>
      <w:szCs w:val="20"/>
    </w:rPr>
  </w:style>
  <w:style w:type="character" w:customStyle="1" w:styleId="CommentTextChar">
    <w:name w:val="Comment Text Char"/>
    <w:basedOn w:val="DefaultParagraphFont"/>
    <w:link w:val="CommentText"/>
    <w:rsid w:val="00C27DC1"/>
    <w:rPr>
      <w:sz w:val="20"/>
      <w:szCs w:val="20"/>
    </w:rPr>
  </w:style>
  <w:style w:type="character" w:styleId="CommentReference">
    <w:name w:val="annotation reference"/>
    <w:rsid w:val="00C27DC1"/>
    <w:rPr>
      <w:sz w:val="16"/>
      <w:szCs w:val="16"/>
    </w:rPr>
  </w:style>
  <w:style w:type="paragraph" w:styleId="BalloonText">
    <w:name w:val="Balloon Text"/>
    <w:basedOn w:val="Normal"/>
    <w:link w:val="BalloonTextChar"/>
    <w:uiPriority w:val="99"/>
    <w:semiHidden/>
    <w:unhideWhenUsed/>
    <w:rsid w:val="00C27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C1"/>
    <w:rPr>
      <w:rFonts w:ascii="Segoe UI" w:hAnsi="Segoe UI" w:cs="Segoe UI"/>
      <w:sz w:val="18"/>
      <w:szCs w:val="18"/>
    </w:rPr>
  </w:style>
  <w:style w:type="paragraph" w:styleId="Header">
    <w:name w:val="header"/>
    <w:basedOn w:val="Normal"/>
    <w:link w:val="HeaderChar"/>
    <w:uiPriority w:val="99"/>
    <w:unhideWhenUsed/>
    <w:rsid w:val="00CF4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62"/>
  </w:style>
  <w:style w:type="paragraph" w:styleId="Footer">
    <w:name w:val="footer"/>
    <w:basedOn w:val="Normal"/>
    <w:link w:val="FooterChar"/>
    <w:uiPriority w:val="99"/>
    <w:unhideWhenUsed/>
    <w:rsid w:val="00CF4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62"/>
  </w:style>
  <w:style w:type="paragraph" w:styleId="Title">
    <w:name w:val="Title"/>
    <w:aliases w:val="Grant Program Title"/>
    <w:basedOn w:val="Normal"/>
    <w:next w:val="Normal"/>
    <w:link w:val="TitleChar"/>
    <w:uiPriority w:val="10"/>
    <w:qFormat/>
    <w:rsid w:val="007E6FF7"/>
    <w:pPr>
      <w:spacing w:after="0" w:line="240" w:lineRule="auto"/>
      <w:contextualSpacing/>
    </w:pPr>
    <w:rPr>
      <w:rFonts w:ascii="Visby CF Bold" w:eastAsiaTheme="majorEastAsia" w:hAnsi="Visby CF Bold" w:cstheme="majorBidi"/>
      <w:b/>
      <w:spacing w:val="-10"/>
      <w:kern w:val="28"/>
      <w:sz w:val="84"/>
      <w:szCs w:val="56"/>
    </w:rPr>
  </w:style>
  <w:style w:type="character" w:customStyle="1" w:styleId="TitleChar">
    <w:name w:val="Title Char"/>
    <w:aliases w:val="Grant Program Title Char"/>
    <w:basedOn w:val="DefaultParagraphFont"/>
    <w:link w:val="Title"/>
    <w:uiPriority w:val="10"/>
    <w:rsid w:val="007E6FF7"/>
    <w:rPr>
      <w:rFonts w:ascii="Visby CF Bold" w:eastAsiaTheme="majorEastAsia" w:hAnsi="Visby CF Bold" w:cstheme="majorBidi"/>
      <w:b/>
      <w:spacing w:val="-10"/>
      <w:kern w:val="28"/>
      <w:sz w:val="84"/>
      <w:szCs w:val="56"/>
    </w:rPr>
  </w:style>
  <w:style w:type="paragraph" w:styleId="Subtitle">
    <w:name w:val="Subtitle"/>
    <w:aliases w:val="FY 20 RFP"/>
    <w:basedOn w:val="Normal"/>
    <w:next w:val="Normal"/>
    <w:link w:val="SubtitleChar"/>
    <w:uiPriority w:val="11"/>
    <w:qFormat/>
    <w:rsid w:val="0065687C"/>
    <w:pPr>
      <w:numPr>
        <w:ilvl w:val="1"/>
      </w:numPr>
      <w:pBdr>
        <w:bottom w:val="dotted" w:sz="18" w:space="1" w:color="8A9E3B"/>
      </w:pBdr>
      <w:spacing w:after="160"/>
    </w:pPr>
    <w:rPr>
      <w:rFonts w:ascii="Visby CF Bold" w:eastAsiaTheme="minorEastAsia" w:hAnsi="Visby CF Bold"/>
      <w:b/>
      <w:color w:val="8A9E3B"/>
      <w:spacing w:val="15"/>
      <w:sz w:val="44"/>
    </w:rPr>
  </w:style>
  <w:style w:type="character" w:customStyle="1" w:styleId="SubtitleChar">
    <w:name w:val="Subtitle Char"/>
    <w:aliases w:val="FY 20 RFP Char"/>
    <w:basedOn w:val="DefaultParagraphFont"/>
    <w:link w:val="Subtitle"/>
    <w:uiPriority w:val="11"/>
    <w:rsid w:val="0065687C"/>
    <w:rPr>
      <w:rFonts w:ascii="Visby CF Bold" w:eastAsiaTheme="minorEastAsia" w:hAnsi="Visby CF Bold"/>
      <w:b/>
      <w:color w:val="8A9E3B"/>
      <w:spacing w:val="15"/>
      <w:sz w:val="44"/>
    </w:rPr>
  </w:style>
  <w:style w:type="character" w:styleId="Hyperlink">
    <w:name w:val="Hyperlink"/>
    <w:basedOn w:val="DefaultParagraphFont"/>
    <w:uiPriority w:val="99"/>
    <w:unhideWhenUsed/>
    <w:rsid w:val="00BB422E"/>
    <w:rPr>
      <w:color w:val="0000FF" w:themeColor="hyperlink"/>
      <w:u w:val="single"/>
    </w:rPr>
  </w:style>
  <w:style w:type="character" w:customStyle="1" w:styleId="Heading1Char">
    <w:name w:val="Heading 1 Char"/>
    <w:basedOn w:val="DefaultParagraphFont"/>
    <w:link w:val="Heading1"/>
    <w:uiPriority w:val="1"/>
    <w:rsid w:val="008A2729"/>
    <w:rPr>
      <w:rFonts w:ascii="Visby CF Bold" w:eastAsiaTheme="majorEastAsia" w:hAnsi="Visby CF Bold" w:cstheme="majorBidi"/>
      <w:sz w:val="28"/>
      <w:szCs w:val="32"/>
    </w:rPr>
  </w:style>
  <w:style w:type="character" w:styleId="SubtleReference">
    <w:name w:val="Subtle Reference"/>
    <w:basedOn w:val="DefaultParagraphFont"/>
    <w:uiPriority w:val="31"/>
    <w:qFormat/>
    <w:rsid w:val="00617BE1"/>
    <w:rPr>
      <w:rFonts w:ascii="Arial Rounded MT Bold" w:hAnsi="Arial Rounded MT Bold"/>
      <w:smallCaps/>
      <w:color w:val="7F7F7F" w:themeColor="text1" w:themeTint="80"/>
      <w:sz w:val="36"/>
    </w:rPr>
  </w:style>
  <w:style w:type="character" w:styleId="SubtleEmphasis">
    <w:name w:val="Subtle Emphasis"/>
    <w:aliases w:val="At Glance Titles"/>
    <w:basedOn w:val="DefaultParagraphFont"/>
    <w:uiPriority w:val="19"/>
    <w:qFormat/>
    <w:rsid w:val="00CD7DB6"/>
    <w:rPr>
      <w:rFonts w:ascii="Visby CF Bold" w:hAnsi="Visby CF Bold"/>
      <w:b w:val="0"/>
      <w:i w:val="0"/>
      <w:iCs/>
      <w:color w:val="595959" w:themeColor="text1" w:themeTint="A6"/>
      <w:sz w:val="22"/>
      <w:bdr w:val="none" w:sz="0" w:space="0" w:color="auto"/>
    </w:rPr>
  </w:style>
  <w:style w:type="paragraph" w:styleId="TOCHeading">
    <w:name w:val="TOC Heading"/>
    <w:basedOn w:val="Heading1"/>
    <w:next w:val="Normal"/>
    <w:uiPriority w:val="39"/>
    <w:unhideWhenUsed/>
    <w:qFormat/>
    <w:rsid w:val="00AD264F"/>
    <w:pPr>
      <w:pBdr>
        <w:bottom w:val="none" w:sz="0" w:space="0" w:color="auto"/>
      </w:pBdr>
      <w:spacing w:line="259" w:lineRule="auto"/>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3756CB"/>
    <w:pPr>
      <w:tabs>
        <w:tab w:val="left" w:leader="dot" w:pos="4320"/>
        <w:tab w:val="right" w:leader="dot" w:pos="9350"/>
      </w:tabs>
      <w:spacing w:after="100" w:line="480" w:lineRule="auto"/>
    </w:pPr>
  </w:style>
  <w:style w:type="character" w:styleId="Emphasis">
    <w:name w:val="Emphasis"/>
    <w:basedOn w:val="DefaultParagraphFont"/>
    <w:uiPriority w:val="20"/>
    <w:rsid w:val="00DB7A5A"/>
    <w:rPr>
      <w:rFonts w:ascii="Visby CF Medium" w:hAnsi="Visby CF Medium"/>
      <w:b w:val="0"/>
      <w:i w:val="0"/>
      <w:iCs/>
      <w:sz w:val="56"/>
    </w:rPr>
  </w:style>
  <w:style w:type="character" w:styleId="IntenseEmphasis">
    <w:name w:val="Intense Emphasis"/>
    <w:basedOn w:val="DefaultParagraphFont"/>
    <w:uiPriority w:val="21"/>
    <w:rsid w:val="00DB7A5A"/>
    <w:rPr>
      <w:rFonts w:ascii="Visby CF Medium" w:hAnsi="Visby CF Medium"/>
      <w:i w:val="0"/>
      <w:iCs/>
      <w:color w:val="auto"/>
      <w:sz w:val="24"/>
    </w:rPr>
  </w:style>
  <w:style w:type="paragraph" w:styleId="Quote">
    <w:name w:val="Quote"/>
    <w:aliases w:val="Grant Name PG2"/>
    <w:basedOn w:val="Normal"/>
    <w:next w:val="Normal"/>
    <w:link w:val="QuoteChar"/>
    <w:uiPriority w:val="29"/>
    <w:qFormat/>
    <w:rsid w:val="00CD7DB6"/>
    <w:pPr>
      <w:pBdr>
        <w:bottom w:val="single" w:sz="24" w:space="1" w:color="0DB2D4"/>
      </w:pBdr>
      <w:spacing w:before="200" w:after="160"/>
      <w:ind w:left="864" w:right="864"/>
      <w:jc w:val="center"/>
    </w:pPr>
    <w:rPr>
      <w:rFonts w:ascii="Visby CF Bold" w:hAnsi="Visby CF Bold"/>
      <w:iCs/>
      <w:color w:val="404040" w:themeColor="text1" w:themeTint="BF"/>
      <w:sz w:val="44"/>
    </w:rPr>
  </w:style>
  <w:style w:type="character" w:customStyle="1" w:styleId="QuoteChar">
    <w:name w:val="Quote Char"/>
    <w:aliases w:val="Grant Name PG2 Char"/>
    <w:basedOn w:val="DefaultParagraphFont"/>
    <w:link w:val="Quote"/>
    <w:uiPriority w:val="29"/>
    <w:rsid w:val="00CD7DB6"/>
    <w:rPr>
      <w:rFonts w:ascii="Visby CF Bold" w:hAnsi="Visby CF Bold"/>
      <w:iCs/>
      <w:color w:val="404040" w:themeColor="text1" w:themeTint="BF"/>
      <w:sz w:val="44"/>
    </w:rPr>
  </w:style>
  <w:style w:type="paragraph" w:styleId="IntenseQuote">
    <w:name w:val="Intense Quote"/>
    <w:aliases w:val="Trust Info Cover"/>
    <w:basedOn w:val="Normal"/>
    <w:next w:val="Normal"/>
    <w:link w:val="IntenseQuoteChar"/>
    <w:uiPriority w:val="30"/>
    <w:qFormat/>
    <w:rsid w:val="004807CE"/>
    <w:pPr>
      <w:pBdr>
        <w:top w:val="single" w:sz="18" w:space="10" w:color="0DB2D4"/>
        <w:bottom w:val="single" w:sz="18" w:space="10" w:color="0DB2D4"/>
      </w:pBdr>
      <w:spacing w:before="360" w:after="360" w:line="240" w:lineRule="auto"/>
      <w:ind w:right="864"/>
      <w:jc w:val="center"/>
    </w:pPr>
    <w:rPr>
      <w:rFonts w:ascii="Visby CF Light" w:hAnsi="Visby CF Light"/>
      <w:iCs/>
      <w:sz w:val="24"/>
    </w:rPr>
  </w:style>
  <w:style w:type="character" w:customStyle="1" w:styleId="IntenseQuoteChar">
    <w:name w:val="Intense Quote Char"/>
    <w:aliases w:val="Trust Info Cover Char"/>
    <w:basedOn w:val="DefaultParagraphFont"/>
    <w:link w:val="IntenseQuote"/>
    <w:uiPriority w:val="30"/>
    <w:rsid w:val="004807CE"/>
    <w:rPr>
      <w:rFonts w:ascii="Visby CF Light" w:hAnsi="Visby CF Light"/>
      <w:iCs/>
      <w:sz w:val="24"/>
    </w:rPr>
  </w:style>
  <w:style w:type="character" w:customStyle="1" w:styleId="UnresolvedMention1">
    <w:name w:val="Unresolved Mention1"/>
    <w:basedOn w:val="DefaultParagraphFont"/>
    <w:uiPriority w:val="99"/>
    <w:semiHidden/>
    <w:unhideWhenUsed/>
    <w:rsid w:val="00C91F29"/>
    <w:rPr>
      <w:color w:val="605E5C"/>
      <w:shd w:val="clear" w:color="auto" w:fill="E1DFDD"/>
    </w:rPr>
  </w:style>
  <w:style w:type="character" w:customStyle="1" w:styleId="Heading2Char">
    <w:name w:val="Heading 2 Char"/>
    <w:basedOn w:val="DefaultParagraphFont"/>
    <w:link w:val="Heading2"/>
    <w:uiPriority w:val="1"/>
    <w:rsid w:val="009948BB"/>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nhideWhenUsed/>
    <w:rsid w:val="008B0DB6"/>
    <w:rPr>
      <w:b/>
      <w:bCs/>
    </w:rPr>
  </w:style>
  <w:style w:type="character" w:customStyle="1" w:styleId="CommentSubjectChar">
    <w:name w:val="Comment Subject Char"/>
    <w:basedOn w:val="CommentTextChar"/>
    <w:link w:val="CommentSubject"/>
    <w:rsid w:val="008B0DB6"/>
    <w:rPr>
      <w:b/>
      <w:bCs/>
      <w:sz w:val="20"/>
      <w:szCs w:val="20"/>
    </w:rPr>
  </w:style>
  <w:style w:type="paragraph" w:styleId="ListParagraph">
    <w:name w:val="List Paragraph"/>
    <w:basedOn w:val="Normal"/>
    <w:uiPriority w:val="34"/>
    <w:qFormat/>
    <w:rsid w:val="00AA4A1C"/>
    <w:pPr>
      <w:ind w:left="720"/>
      <w:contextualSpacing/>
    </w:pPr>
  </w:style>
  <w:style w:type="paragraph" w:styleId="BodyText">
    <w:name w:val="Body Text"/>
    <w:basedOn w:val="Normal"/>
    <w:link w:val="BodyTextChar"/>
    <w:uiPriority w:val="1"/>
    <w:qFormat/>
    <w:rsid w:val="00AA4A1C"/>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A4A1C"/>
    <w:rPr>
      <w:rFonts w:ascii="Times New Roman" w:eastAsia="Times New Roman" w:hAnsi="Times New Roman" w:cs="Times New Roman"/>
      <w:lang w:bidi="en-US"/>
    </w:rPr>
  </w:style>
  <w:style w:type="table" w:styleId="TableGrid">
    <w:name w:val="Table Grid"/>
    <w:basedOn w:val="TableNormal"/>
    <w:uiPriority w:val="99"/>
    <w:rsid w:val="00AA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4A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7E3D87"/>
    <w:rPr>
      <w:color w:val="605E5C"/>
      <w:shd w:val="clear" w:color="auto" w:fill="E1DFDD"/>
    </w:rPr>
  </w:style>
  <w:style w:type="table" w:customStyle="1" w:styleId="TableGridLight1">
    <w:name w:val="Table Grid Light1"/>
    <w:basedOn w:val="TableNormal"/>
    <w:uiPriority w:val="40"/>
    <w:rsid w:val="00D072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1"/>
    <w:rsid w:val="004F08D0"/>
    <w:rPr>
      <w:rFonts w:ascii="Arial" w:eastAsia="Times New Roman" w:hAnsi="Arial" w:cs="Arial"/>
      <w:b/>
      <w:bCs/>
      <w:sz w:val="26"/>
      <w:szCs w:val="26"/>
    </w:rPr>
  </w:style>
  <w:style w:type="character" w:customStyle="1" w:styleId="Heading4Char">
    <w:name w:val="Heading 4 Char"/>
    <w:basedOn w:val="DefaultParagraphFont"/>
    <w:link w:val="Heading4"/>
    <w:uiPriority w:val="1"/>
    <w:rsid w:val="004F08D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1"/>
    <w:rsid w:val="004F08D0"/>
    <w:rPr>
      <w:rFonts w:ascii="Times New Roman" w:eastAsia="Times New Roman" w:hAnsi="Times New Roman" w:cs="Times New Roman"/>
      <w:b/>
      <w:bCs/>
      <w:i/>
      <w:iCs/>
      <w:sz w:val="26"/>
      <w:szCs w:val="26"/>
    </w:rPr>
  </w:style>
  <w:style w:type="paragraph" w:styleId="NormalWeb">
    <w:name w:val="Normal (Web)"/>
    <w:basedOn w:val="Normal"/>
    <w:uiPriority w:val="99"/>
    <w:rsid w:val="004F08D0"/>
    <w:pPr>
      <w:spacing w:before="100" w:after="100" w:line="762" w:lineRule="atLeast"/>
    </w:pPr>
    <w:rPr>
      <w:rFonts w:ascii="Times New Roman" w:eastAsia="Times New Roman" w:hAnsi="Times New Roman" w:cs="Times New Roman"/>
      <w:sz w:val="24"/>
      <w:szCs w:val="20"/>
    </w:rPr>
  </w:style>
  <w:style w:type="character" w:styleId="PageNumber">
    <w:name w:val="page number"/>
    <w:basedOn w:val="DefaultParagraphFont"/>
    <w:uiPriority w:val="99"/>
    <w:rsid w:val="004F08D0"/>
  </w:style>
  <w:style w:type="character" w:styleId="FollowedHyperlink">
    <w:name w:val="FollowedHyperlink"/>
    <w:rsid w:val="004F08D0"/>
    <w:rPr>
      <w:color w:val="800080"/>
      <w:u w:val="single"/>
    </w:rPr>
  </w:style>
  <w:style w:type="paragraph" w:styleId="HTMLPreformatted">
    <w:name w:val="HTML Preformatted"/>
    <w:basedOn w:val="Normal"/>
    <w:link w:val="HTMLPreformattedChar"/>
    <w:rsid w:val="004F0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4F08D0"/>
    <w:rPr>
      <w:rFonts w:ascii="Courier New" w:eastAsia="Times New Roman" w:hAnsi="Courier New" w:cs="Courier New"/>
      <w:color w:val="000000"/>
      <w:sz w:val="20"/>
      <w:szCs w:val="20"/>
    </w:rPr>
  </w:style>
  <w:style w:type="character" w:customStyle="1" w:styleId="jdavis">
    <w:name w:val="jdavis"/>
    <w:semiHidden/>
    <w:rsid w:val="004F08D0"/>
    <w:rPr>
      <w:rFonts w:ascii="Arial" w:hAnsi="Arial" w:cs="Arial"/>
      <w:b w:val="0"/>
      <w:bCs w:val="0"/>
      <w:i w:val="0"/>
      <w:iCs w:val="0"/>
      <w:strike w:val="0"/>
      <w:color w:val="auto"/>
      <w:sz w:val="20"/>
      <w:szCs w:val="20"/>
      <w:u w:val="none"/>
    </w:rPr>
  </w:style>
  <w:style w:type="character" w:styleId="Strong">
    <w:name w:val="Strong"/>
    <w:qFormat/>
    <w:rsid w:val="004F08D0"/>
    <w:rPr>
      <w:b/>
      <w:bCs/>
    </w:rPr>
  </w:style>
  <w:style w:type="table" w:styleId="TableClassic3">
    <w:name w:val="Table Classic 3"/>
    <w:basedOn w:val="TableNormal"/>
    <w:rsid w:val="004F08D0"/>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Revision">
    <w:name w:val="Revision"/>
    <w:hidden/>
    <w:uiPriority w:val="99"/>
    <w:semiHidden/>
    <w:rsid w:val="004F08D0"/>
    <w:pPr>
      <w:spacing w:after="0" w:line="240" w:lineRule="auto"/>
    </w:pPr>
    <w:rPr>
      <w:rFonts w:ascii="Times New Roman" w:eastAsia="Times New Roman" w:hAnsi="Times New Roman" w:cs="Times New Roman"/>
      <w:sz w:val="20"/>
      <w:szCs w:val="20"/>
    </w:rPr>
  </w:style>
  <w:style w:type="character" w:customStyle="1" w:styleId="formelementinstructions">
    <w:name w:val="formelementinstructions"/>
    <w:rsid w:val="004F08D0"/>
  </w:style>
  <w:style w:type="numbering" w:customStyle="1" w:styleId="NoList1">
    <w:name w:val="No List1"/>
    <w:next w:val="NoList"/>
    <w:uiPriority w:val="99"/>
    <w:semiHidden/>
    <w:unhideWhenUsed/>
    <w:rsid w:val="004F08D0"/>
  </w:style>
  <w:style w:type="paragraph" w:customStyle="1" w:styleId="TableParagraph">
    <w:name w:val="Table Paragraph"/>
    <w:basedOn w:val="Normal"/>
    <w:uiPriority w:val="1"/>
    <w:qFormat/>
    <w:rsid w:val="004F08D0"/>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4F08D0"/>
    <w:pPr>
      <w:spacing w:after="0" w:line="240" w:lineRule="auto"/>
    </w:pPr>
    <w:rPr>
      <w:rFonts w:ascii="Times New Roman" w:eastAsia="Times New Roman" w:hAnsi="Times New Roman" w:cs="Times New Roman"/>
      <w:sz w:val="20"/>
      <w:szCs w:val="20"/>
    </w:rPr>
  </w:style>
  <w:style w:type="character" w:customStyle="1" w:styleId="UnresolvedMention3">
    <w:name w:val="Unresolved Mention3"/>
    <w:uiPriority w:val="99"/>
    <w:semiHidden/>
    <w:unhideWhenUsed/>
    <w:rsid w:val="004F08D0"/>
    <w:rPr>
      <w:color w:val="605E5C"/>
      <w:shd w:val="clear" w:color="auto" w:fill="E1DFDD"/>
    </w:rPr>
  </w:style>
  <w:style w:type="character" w:customStyle="1" w:styleId="Mention1">
    <w:name w:val="Mention1"/>
    <w:uiPriority w:val="99"/>
    <w:unhideWhenUsed/>
    <w:rsid w:val="004F08D0"/>
    <w:rPr>
      <w:color w:val="2B579A"/>
      <w:shd w:val="clear" w:color="auto" w:fill="E1DFDD"/>
    </w:rPr>
  </w:style>
  <w:style w:type="character" w:styleId="UnresolvedMention">
    <w:name w:val="Unresolved Mention"/>
    <w:basedOn w:val="DefaultParagraphFont"/>
    <w:uiPriority w:val="99"/>
    <w:semiHidden/>
    <w:unhideWhenUsed/>
    <w:rsid w:val="00EB4460"/>
    <w:rPr>
      <w:color w:val="605E5C"/>
      <w:shd w:val="clear" w:color="auto" w:fill="E1DFDD"/>
    </w:rPr>
  </w:style>
  <w:style w:type="character" w:styleId="PlaceholderText">
    <w:name w:val="Placeholder Text"/>
    <w:basedOn w:val="DefaultParagraphFont"/>
    <w:uiPriority w:val="99"/>
    <w:semiHidden/>
    <w:rsid w:val="005A5EE8"/>
    <w:rPr>
      <w:color w:val="808080"/>
    </w:rPr>
  </w:style>
  <w:style w:type="character" w:customStyle="1" w:styleId="NoSpacingChar">
    <w:name w:val="No Spacing Char"/>
    <w:basedOn w:val="DefaultParagraphFont"/>
    <w:link w:val="NoSpacing"/>
    <w:uiPriority w:val="1"/>
    <w:rsid w:val="000B25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btrust.org" TargetMode="External"/><Relationship Id="rId18" Type="http://schemas.openxmlformats.org/officeDocument/2006/relationships/hyperlink" Target="mailto:jbaluyot@cbtrust.org" TargetMode="External"/><Relationship Id="rId26" Type="http://schemas.openxmlformats.org/officeDocument/2006/relationships/hyperlink" Target="http://baybackpack.com/mwee/what-is-a-mwee" TargetMode="External"/><Relationship Id="rId39" Type="http://schemas.openxmlformats.org/officeDocument/2006/relationships/hyperlink" Target="https://cbexapp.noaa.gov/course/view.php?id=5555" TargetMode="External"/><Relationship Id="rId21" Type="http://schemas.openxmlformats.org/officeDocument/2006/relationships/hyperlink" Target="https://cbtrust.org/" TargetMode="External"/><Relationship Id="rId34" Type="http://schemas.openxmlformats.org/officeDocument/2006/relationships/hyperlink" Target="https://cbtrust.org/grant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jbaluyot@cbtrust.org" TargetMode="External"/><Relationship Id="rId29" Type="http://schemas.openxmlformats.org/officeDocument/2006/relationships/hyperlink" Target="https://www.baybackpack.com/files/MWEE-Guide-accessibl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btrust.org/grants/community-engagement/" TargetMode="External"/><Relationship Id="rId32" Type="http://schemas.openxmlformats.org/officeDocument/2006/relationships/hyperlink" Target="https://www.dropbox.com/s/gwu54q02tg8c1sb/Chesapeake%20Bay%20Watershed%20boundary%20for%20Region%203.kmz?dl=0" TargetMode="External"/><Relationship Id="rId37" Type="http://schemas.openxmlformats.org/officeDocument/2006/relationships/hyperlink" Target="https://cbtrust.org/grants/youth-environmental-education-grant-progra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mailto:jbaluyot@cbtrust.org" TargetMode="External"/><Relationship Id="rId28" Type="http://schemas.openxmlformats.org/officeDocument/2006/relationships/hyperlink" Target="https://www.baybackpack.com/mwee/mwee-training" TargetMode="External"/><Relationship Id="rId36" Type="http://schemas.openxmlformats.org/officeDocument/2006/relationships/hyperlink" Target="https://cbtrust.org/wp-content/uploads/FY27-Youth-EE-Narrative-Questions_Final.docx" TargetMode="External"/><Relationship Id="rId10" Type="http://schemas.openxmlformats.org/officeDocument/2006/relationships/endnotes" Target="endnotes.xml"/><Relationship Id="rId19" Type="http://schemas.openxmlformats.org/officeDocument/2006/relationships/hyperlink" Target="https://cbtrust.org/grants/youth-environmental-education-grant-program/" TargetMode="External"/><Relationship Id="rId31" Type="http://schemas.openxmlformats.org/officeDocument/2006/relationships/hyperlink" Target="https://eepro.naaee.org/learning/eelearn/eelearn-6-mwee-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trust.org" TargetMode="External"/><Relationship Id="rId22" Type="http://schemas.openxmlformats.org/officeDocument/2006/relationships/hyperlink" Target="mailto:jbaluyot@cbtrust.org" TargetMode="External"/><Relationship Id="rId27" Type="http://schemas.openxmlformats.org/officeDocument/2006/relationships/hyperlink" Target="https://eepro.naaee.org/learning/eelearn/eelearn-6-mwee-101" TargetMode="External"/><Relationship Id="rId30" Type="http://schemas.openxmlformats.org/officeDocument/2006/relationships/hyperlink" Target="http://baybackpack.com/mwee/what-is-a-mwee" TargetMode="External"/><Relationship Id="rId35" Type="http://schemas.openxmlformats.org/officeDocument/2006/relationships/hyperlink" Target="https://cbtrust.org/gran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cbtrust.org/grants/youth-environmental-education-grant-program/" TargetMode="External"/><Relationship Id="rId25" Type="http://schemas.openxmlformats.org/officeDocument/2006/relationships/hyperlink" Target="https://www.baybackpack.com/files/MWEE-Guide-accessible.pdf" TargetMode="External"/><Relationship Id="rId33" Type="http://schemas.openxmlformats.org/officeDocument/2006/relationships/hyperlink" Target="https://cbtrust.org/grants/environmental-education-mini/" TargetMode="External"/><Relationship Id="rId38" Type="http://schemas.openxmlformats.org/officeDocument/2006/relationships/hyperlink" Target="https://cbexapp.noaa.gov/course/view.php?id=5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6242A88F4244998F4C5917A55EAFA" ma:contentTypeVersion="10" ma:contentTypeDescription="Create a new document." ma:contentTypeScope="" ma:versionID="a4d2980f2eaec778d0fee31502754445">
  <xsd:schema xmlns:xsd="http://www.w3.org/2001/XMLSchema" xmlns:xs="http://www.w3.org/2001/XMLSchema" xmlns:p="http://schemas.microsoft.com/office/2006/metadata/properties" xmlns:ns2="bef33e05-4931-4a88-8043-e578c650b5ac" targetNamespace="http://schemas.microsoft.com/office/2006/metadata/properties" ma:root="true" ma:fieldsID="36a6bbabbe851325a7014fc95bf26c28" ns2:_="">
    <xsd:import namespace="bef33e05-4931-4a88-8043-e578c650b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33e05-4931-4a88-8043-e578c650b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27444-E001-4AFF-8D04-5EA0FC4E2115}">
  <ds:schemaRefs>
    <ds:schemaRef ds:uri="http://schemas.openxmlformats.org/officeDocument/2006/bibliography"/>
  </ds:schemaRefs>
</ds:datastoreItem>
</file>

<file path=customXml/itemProps2.xml><?xml version="1.0" encoding="utf-8"?>
<ds:datastoreItem xmlns:ds="http://schemas.openxmlformats.org/officeDocument/2006/customXml" ds:itemID="{0D465083-533E-4FD0-BE79-EFAC30444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2D3A-0D67-4C75-8891-DA55E0D9A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33e05-4931-4a88-8043-e578c650b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B8320-9741-4508-B63A-508511ABD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Grant Program Name</vt:lpstr>
    </vt:vector>
  </TitlesOfParts>
  <Company>Microsoft</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Program Name</dc:title>
  <dc:subject>FY 20 Request for Proposals</dc:subject>
  <dc:creator>Joseph Toolan</dc:creator>
  <cp:lastModifiedBy>Jamileth Picavia</cp:lastModifiedBy>
  <cp:revision>5</cp:revision>
  <cp:lastPrinted>2024-10-17T16:49:00Z</cp:lastPrinted>
  <dcterms:created xsi:type="dcterms:W3CDTF">2026-04-29T20:13:00Z</dcterms:created>
  <dcterms:modified xsi:type="dcterms:W3CDTF">2026-04-30T15:37:00Z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0x0101007246242A88F4244998F4C5917A55EAFA</vt:lpwstr>
  </property>
</Properties>
</file>